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688BE" w14:textId="13A4869C" w:rsidR="00605A5D" w:rsidRDefault="00605A5D" w:rsidP="00605A5D">
      <w:pPr>
        <w:spacing w:line="360" w:lineRule="auto"/>
        <w:rPr>
          <w:b/>
          <w:sz w:val="28"/>
          <w:szCs w:val="28"/>
        </w:rPr>
      </w:pPr>
      <w:r>
        <w:rPr>
          <w:noProof/>
        </w:rPr>
        <w:drawing>
          <wp:anchor distT="0" distB="0" distL="114300" distR="114300" simplePos="0" relativeHeight="251659264" behindDoc="0" locked="0" layoutInCell="1" allowOverlap="1" wp14:anchorId="2F9BEE6D" wp14:editId="556EB863">
            <wp:simplePos x="0" y="0"/>
            <wp:positionH relativeFrom="column">
              <wp:posOffset>2762250</wp:posOffset>
            </wp:positionH>
            <wp:positionV relativeFrom="paragraph">
              <wp:posOffset>0</wp:posOffset>
            </wp:positionV>
            <wp:extent cx="508000" cy="863600"/>
            <wp:effectExtent l="0" t="0" r="6350" b="12700"/>
            <wp:wrapSquare wrapText="right"/>
            <wp:docPr id="360997552" name="Рисунок 1" descr="Байкаловский муниципальный рай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айкаловский муниципальный район"/>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08000" cy="863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3022">
        <w:rPr>
          <w:rFonts w:ascii="Tahoma" w:hAnsi="Tahoma" w:cs="Tahoma"/>
          <w:sz w:val="18"/>
          <w:szCs w:val="18"/>
        </w:rPr>
        <w:fldChar w:fldCharType="begin"/>
      </w:r>
      <w:r w:rsidRPr="00743022">
        <w:rPr>
          <w:rFonts w:ascii="Tahoma" w:hAnsi="Tahoma" w:cs="Tahoma"/>
          <w:sz w:val="18"/>
          <w:szCs w:val="18"/>
        </w:rPr>
        <w:instrText xml:space="preserve"> INCLUDEPICTURE "http://gerb.rossel.ru/data/Image/catalog_symb/21_mini.jpg" \* MERGEFORMATINET </w:instrText>
      </w:r>
      <w:r w:rsidR="00000000">
        <w:rPr>
          <w:rFonts w:ascii="Tahoma" w:hAnsi="Tahoma" w:cs="Tahoma"/>
          <w:sz w:val="18"/>
          <w:szCs w:val="18"/>
        </w:rPr>
        <w:fldChar w:fldCharType="separate"/>
      </w:r>
      <w:r w:rsidRPr="00743022">
        <w:rPr>
          <w:rFonts w:ascii="Tahoma" w:hAnsi="Tahoma" w:cs="Tahoma"/>
          <w:sz w:val="18"/>
          <w:szCs w:val="18"/>
        </w:rPr>
        <w:fldChar w:fldCharType="end"/>
      </w:r>
    </w:p>
    <w:p w14:paraId="57889CE4" w14:textId="77777777" w:rsidR="00605A5D" w:rsidRDefault="00605A5D" w:rsidP="00605A5D">
      <w:pPr>
        <w:spacing w:line="360" w:lineRule="auto"/>
        <w:rPr>
          <w:b/>
          <w:sz w:val="28"/>
          <w:szCs w:val="28"/>
        </w:rPr>
      </w:pPr>
    </w:p>
    <w:p w14:paraId="2EF7B5B0" w14:textId="77777777" w:rsidR="00605A5D" w:rsidRPr="0028192A" w:rsidRDefault="00605A5D" w:rsidP="00605A5D">
      <w:pPr>
        <w:spacing w:line="360" w:lineRule="auto"/>
        <w:rPr>
          <w:b/>
          <w:sz w:val="28"/>
          <w:szCs w:val="28"/>
        </w:rPr>
      </w:pPr>
    </w:p>
    <w:p w14:paraId="298680BC" w14:textId="72C78E9F" w:rsidR="00E46F7E" w:rsidRDefault="00605A5D" w:rsidP="00605A5D">
      <w:pPr>
        <w:jc w:val="center"/>
        <w:rPr>
          <w:bCs/>
          <w:sz w:val="28"/>
          <w:szCs w:val="28"/>
        </w:rPr>
      </w:pPr>
      <w:r w:rsidRPr="00605A5D">
        <w:rPr>
          <w:bCs/>
          <w:sz w:val="28"/>
          <w:szCs w:val="28"/>
        </w:rPr>
        <w:t xml:space="preserve">АДМИНИСТРАЦИЯ </w:t>
      </w:r>
    </w:p>
    <w:p w14:paraId="16BF38D0" w14:textId="28056A30" w:rsidR="00605A5D" w:rsidRPr="00605A5D" w:rsidRDefault="00E46F7E" w:rsidP="00605A5D">
      <w:pPr>
        <w:jc w:val="center"/>
        <w:rPr>
          <w:bCs/>
          <w:sz w:val="28"/>
          <w:szCs w:val="28"/>
        </w:rPr>
      </w:pPr>
      <w:r>
        <w:rPr>
          <w:bCs/>
          <w:sz w:val="28"/>
          <w:szCs w:val="28"/>
        </w:rPr>
        <w:t>Б</w:t>
      </w:r>
      <w:r w:rsidR="00605A5D" w:rsidRPr="00605A5D">
        <w:rPr>
          <w:bCs/>
          <w:sz w:val="28"/>
          <w:szCs w:val="28"/>
        </w:rPr>
        <w:t xml:space="preserve">АЙКАЛОВСКОГО МУНИЦИПАЛЬНОГО РАЙОНА  </w:t>
      </w:r>
    </w:p>
    <w:p w14:paraId="40F34487" w14:textId="77777777" w:rsidR="00605A5D" w:rsidRDefault="00605A5D" w:rsidP="00605A5D">
      <w:pPr>
        <w:jc w:val="center"/>
        <w:rPr>
          <w:bCs/>
          <w:sz w:val="28"/>
          <w:szCs w:val="28"/>
        </w:rPr>
      </w:pPr>
      <w:r w:rsidRPr="00605A5D">
        <w:rPr>
          <w:bCs/>
          <w:sz w:val="28"/>
          <w:szCs w:val="28"/>
        </w:rPr>
        <w:t>СВЕРДЛОВСКОЙ ОБЛАСТИ</w:t>
      </w:r>
    </w:p>
    <w:p w14:paraId="22FD99FA" w14:textId="4E2A2A89" w:rsidR="00605A5D" w:rsidRDefault="00605A5D" w:rsidP="00605A5D">
      <w:pPr>
        <w:jc w:val="center"/>
        <w:rPr>
          <w:bCs/>
          <w:sz w:val="28"/>
          <w:szCs w:val="28"/>
        </w:rPr>
      </w:pPr>
      <w:r>
        <w:rPr>
          <w:bCs/>
          <w:sz w:val="28"/>
          <w:szCs w:val="28"/>
        </w:rPr>
        <w:t>(</w:t>
      </w:r>
      <w:r w:rsidRPr="00605A5D">
        <w:rPr>
          <w:bCs/>
          <w:sz w:val="28"/>
          <w:szCs w:val="28"/>
        </w:rPr>
        <w:t>АДМИНИСТРАЦИЯ БАЙКАЛОВСКОГО МУНИЦИПАЛЬНОГО РАЙОНА</w:t>
      </w:r>
      <w:r>
        <w:rPr>
          <w:bCs/>
          <w:sz w:val="28"/>
          <w:szCs w:val="28"/>
        </w:rPr>
        <w:t>)</w:t>
      </w:r>
      <w:r w:rsidRPr="00605A5D">
        <w:rPr>
          <w:bCs/>
          <w:sz w:val="28"/>
          <w:szCs w:val="28"/>
        </w:rPr>
        <w:t xml:space="preserve">  </w:t>
      </w:r>
    </w:p>
    <w:p w14:paraId="439EA8A0" w14:textId="77777777" w:rsidR="00605A5D" w:rsidRDefault="00605A5D" w:rsidP="00605A5D">
      <w:pPr>
        <w:jc w:val="center"/>
        <w:rPr>
          <w:bCs/>
          <w:sz w:val="28"/>
          <w:szCs w:val="28"/>
        </w:rPr>
      </w:pPr>
    </w:p>
    <w:p w14:paraId="7F6790F2" w14:textId="1DB8057F" w:rsidR="00605A5D" w:rsidRDefault="00605A5D" w:rsidP="00605A5D">
      <w:pPr>
        <w:spacing w:after="480"/>
        <w:jc w:val="center"/>
        <w:rPr>
          <w:bCs/>
          <w:sz w:val="28"/>
          <w:szCs w:val="28"/>
        </w:rPr>
      </w:pPr>
      <w:r>
        <w:rPr>
          <w:bCs/>
          <w:sz w:val="28"/>
          <w:szCs w:val="28"/>
        </w:rPr>
        <w:t>ПОСТАНОВЛЕНИЕ</w:t>
      </w:r>
    </w:p>
    <w:p w14:paraId="111F4320" w14:textId="55B93E25" w:rsidR="00605A5D" w:rsidRDefault="00605A5D" w:rsidP="00605A5D">
      <w:pPr>
        <w:jc w:val="both"/>
        <w:rPr>
          <w:bCs/>
          <w:sz w:val="28"/>
          <w:szCs w:val="28"/>
        </w:rPr>
      </w:pPr>
      <w:r>
        <w:rPr>
          <w:bCs/>
          <w:sz w:val="28"/>
          <w:szCs w:val="28"/>
        </w:rPr>
        <w:t xml:space="preserve">от ____ </w:t>
      </w:r>
      <w:r w:rsidR="00C628E6">
        <w:rPr>
          <w:bCs/>
          <w:sz w:val="28"/>
          <w:szCs w:val="28"/>
        </w:rPr>
        <w:t>августа</w:t>
      </w:r>
      <w:r>
        <w:rPr>
          <w:bCs/>
          <w:sz w:val="28"/>
          <w:szCs w:val="28"/>
        </w:rPr>
        <w:t xml:space="preserve"> 202</w:t>
      </w:r>
      <w:r w:rsidR="00C628E6">
        <w:rPr>
          <w:bCs/>
          <w:sz w:val="28"/>
          <w:szCs w:val="28"/>
        </w:rPr>
        <w:t>4</w:t>
      </w:r>
      <w:r>
        <w:rPr>
          <w:bCs/>
          <w:sz w:val="28"/>
          <w:szCs w:val="28"/>
        </w:rPr>
        <w:t xml:space="preserve"> г</w:t>
      </w:r>
      <w:r w:rsidR="00E46F7E">
        <w:rPr>
          <w:bCs/>
          <w:sz w:val="28"/>
          <w:szCs w:val="28"/>
        </w:rPr>
        <w:t>.</w:t>
      </w:r>
      <w:r>
        <w:rPr>
          <w:bCs/>
          <w:sz w:val="28"/>
          <w:szCs w:val="28"/>
        </w:rPr>
        <w:t xml:space="preserve">                                     </w:t>
      </w:r>
      <w:r w:rsidR="00E46F7E">
        <w:rPr>
          <w:bCs/>
          <w:sz w:val="28"/>
          <w:szCs w:val="28"/>
        </w:rPr>
        <w:t xml:space="preserve">     </w:t>
      </w:r>
      <w:r>
        <w:rPr>
          <w:bCs/>
          <w:sz w:val="28"/>
          <w:szCs w:val="28"/>
        </w:rPr>
        <w:t xml:space="preserve">                                        № _____</w:t>
      </w:r>
    </w:p>
    <w:p w14:paraId="68655747" w14:textId="3E66920F" w:rsidR="00605A5D" w:rsidRDefault="00605A5D" w:rsidP="00C628E6">
      <w:pPr>
        <w:spacing w:after="480"/>
        <w:jc w:val="center"/>
        <w:rPr>
          <w:bCs/>
          <w:sz w:val="28"/>
          <w:szCs w:val="28"/>
        </w:rPr>
      </w:pPr>
      <w:r>
        <w:rPr>
          <w:bCs/>
          <w:sz w:val="28"/>
          <w:szCs w:val="28"/>
        </w:rPr>
        <w:t>с. Байкалово</w:t>
      </w:r>
    </w:p>
    <w:p w14:paraId="12F8B04B" w14:textId="2A3DDD28" w:rsidR="00C628E6" w:rsidRPr="00C628E6" w:rsidRDefault="00C628E6" w:rsidP="000F7511">
      <w:pPr>
        <w:autoSpaceDE w:val="0"/>
        <w:autoSpaceDN w:val="0"/>
        <w:adjustRightInd w:val="0"/>
        <w:spacing w:after="480"/>
        <w:jc w:val="both"/>
        <w:rPr>
          <w:b/>
          <w:iCs/>
          <w:sz w:val="28"/>
          <w:szCs w:val="28"/>
        </w:rPr>
      </w:pPr>
      <w:r>
        <w:rPr>
          <w:b/>
          <w:bCs/>
          <w:iCs/>
          <w:sz w:val="28"/>
          <w:szCs w:val="28"/>
        </w:rPr>
        <w:t xml:space="preserve">         </w:t>
      </w:r>
      <w:r w:rsidRPr="00C628E6">
        <w:rPr>
          <w:b/>
          <w:bCs/>
          <w:iCs/>
          <w:sz w:val="28"/>
          <w:szCs w:val="28"/>
        </w:rPr>
        <w:t xml:space="preserve">Об </w:t>
      </w:r>
      <w:r w:rsidRPr="00C628E6">
        <w:rPr>
          <w:b/>
          <w:iCs/>
          <w:sz w:val="28"/>
          <w:szCs w:val="28"/>
        </w:rPr>
        <w:t xml:space="preserve">основных направлениях бюджетной и налоговой политики Байкаловского муниципального района Свердловской области </w:t>
      </w:r>
      <w:r w:rsidRPr="00C628E6">
        <w:rPr>
          <w:b/>
          <w:iCs/>
          <w:sz w:val="28"/>
          <w:szCs w:val="28"/>
        </w:rPr>
        <w:br/>
        <w:t>на 2025 год и плановый период 2026 и 2027 годов</w:t>
      </w:r>
    </w:p>
    <w:p w14:paraId="7A6BD302" w14:textId="12088621" w:rsidR="00C628E6" w:rsidRPr="00C628E6" w:rsidRDefault="000F7511" w:rsidP="000F7511">
      <w:pPr>
        <w:autoSpaceDE w:val="0"/>
        <w:autoSpaceDN w:val="0"/>
        <w:adjustRightInd w:val="0"/>
        <w:ind w:firstLine="540"/>
        <w:jc w:val="both"/>
        <w:rPr>
          <w:sz w:val="28"/>
          <w:szCs w:val="28"/>
        </w:rPr>
      </w:pPr>
      <w:r>
        <w:rPr>
          <w:sz w:val="28"/>
          <w:szCs w:val="28"/>
        </w:rPr>
        <w:t xml:space="preserve"> </w:t>
      </w:r>
      <w:r w:rsidR="00C628E6">
        <w:rPr>
          <w:sz w:val="28"/>
          <w:szCs w:val="28"/>
        </w:rPr>
        <w:t xml:space="preserve"> </w:t>
      </w:r>
      <w:r w:rsidR="00C628E6" w:rsidRPr="00C628E6">
        <w:rPr>
          <w:sz w:val="28"/>
          <w:szCs w:val="28"/>
        </w:rPr>
        <w:t xml:space="preserve">В соответствии со статьей 172 Бюджетного кодекса Российской Федерации, статьей 19 Положения о бюджетном процессе в Байкаловском муниципальном районе, утвержденного решением Думы Байкаловского муниципального района от 28.03.2024 года № 237, </w:t>
      </w:r>
      <w:r w:rsidR="00C628E6" w:rsidRPr="00C628E6">
        <w:rPr>
          <w:bCs/>
          <w:sz w:val="28"/>
          <w:szCs w:val="28"/>
        </w:rPr>
        <w:t>Администрация Байкаловского муниципального района Свердловской области,</w:t>
      </w:r>
      <w:r w:rsidR="00C628E6">
        <w:rPr>
          <w:b/>
          <w:sz w:val="28"/>
          <w:szCs w:val="28"/>
        </w:rPr>
        <w:t xml:space="preserve"> </w:t>
      </w:r>
      <w:r w:rsidR="00C628E6" w:rsidRPr="00C628E6">
        <w:rPr>
          <w:b/>
          <w:spacing w:val="20"/>
          <w:sz w:val="28"/>
          <w:szCs w:val="28"/>
        </w:rPr>
        <w:t>постановляет</w:t>
      </w:r>
      <w:r w:rsidR="00C628E6" w:rsidRPr="00C628E6">
        <w:rPr>
          <w:sz w:val="28"/>
          <w:szCs w:val="28"/>
        </w:rPr>
        <w:t>:</w:t>
      </w:r>
    </w:p>
    <w:p w14:paraId="0D9D5025" w14:textId="77777777" w:rsidR="00C628E6" w:rsidRPr="00C628E6" w:rsidRDefault="00C628E6" w:rsidP="000F7511">
      <w:pPr>
        <w:autoSpaceDE w:val="0"/>
        <w:autoSpaceDN w:val="0"/>
        <w:adjustRightInd w:val="0"/>
        <w:ind w:firstLine="709"/>
        <w:jc w:val="both"/>
        <w:rPr>
          <w:sz w:val="28"/>
          <w:szCs w:val="28"/>
        </w:rPr>
      </w:pPr>
      <w:r w:rsidRPr="00C628E6">
        <w:rPr>
          <w:sz w:val="28"/>
          <w:szCs w:val="28"/>
        </w:rPr>
        <w:t xml:space="preserve">1.Утвердить Основные направления бюджетной и налоговой политики Байкаловского муниципального района Свердловской области на 2025 год и плановый период 2026 и 2027 годов (прилагаются). </w:t>
      </w:r>
    </w:p>
    <w:p w14:paraId="67184B8B" w14:textId="77777777" w:rsidR="00C628E6" w:rsidRPr="00C628E6" w:rsidRDefault="00C628E6" w:rsidP="00C628E6">
      <w:pPr>
        <w:autoSpaceDE w:val="0"/>
        <w:autoSpaceDN w:val="0"/>
        <w:adjustRightInd w:val="0"/>
        <w:ind w:firstLine="709"/>
        <w:jc w:val="both"/>
        <w:rPr>
          <w:sz w:val="28"/>
          <w:szCs w:val="28"/>
        </w:rPr>
      </w:pPr>
      <w:r w:rsidRPr="00C628E6">
        <w:rPr>
          <w:sz w:val="28"/>
          <w:szCs w:val="28"/>
        </w:rPr>
        <w:t>2. Рекомендовать органам местного самоуправления Байкаловского муниципального района руководствоваться основными направлениями бюджетной и налоговой политики при формировании бюджета Байкаловского муниципального района на 2025 год и плановый период 2026 и 2027 годов.</w:t>
      </w:r>
    </w:p>
    <w:p w14:paraId="2A1704DD" w14:textId="77777777" w:rsidR="00C628E6" w:rsidRPr="00C628E6" w:rsidRDefault="00C628E6" w:rsidP="00C628E6">
      <w:pPr>
        <w:ind w:firstLine="709"/>
        <w:jc w:val="both"/>
        <w:rPr>
          <w:sz w:val="28"/>
          <w:szCs w:val="28"/>
        </w:rPr>
      </w:pPr>
      <w:r w:rsidRPr="00C628E6">
        <w:rPr>
          <w:sz w:val="28"/>
          <w:szCs w:val="28"/>
        </w:rPr>
        <w:t>3. Рекомендовать органам местного самоуправления сельских поселений обеспечить реализацию основных направлений бюджетной и налоговой политики на территории Байкаловского муниципального района.</w:t>
      </w:r>
    </w:p>
    <w:p w14:paraId="5022654E" w14:textId="77777777" w:rsidR="00C628E6" w:rsidRPr="00C628E6" w:rsidRDefault="00C628E6" w:rsidP="00C628E6">
      <w:pPr>
        <w:ind w:firstLine="709"/>
        <w:jc w:val="both"/>
        <w:rPr>
          <w:sz w:val="28"/>
          <w:szCs w:val="28"/>
        </w:rPr>
      </w:pPr>
      <w:r w:rsidRPr="00C628E6">
        <w:rPr>
          <w:sz w:val="28"/>
          <w:szCs w:val="28"/>
        </w:rPr>
        <w:t xml:space="preserve">4. Опубликовать настоящее Постановление в Вестнике Байкаловского муниципального района и разместить на официальном сайте в сети Интернет </w:t>
      </w:r>
      <w:hyperlink r:id="rId7" w:history="1">
        <w:r w:rsidRPr="00C628E6">
          <w:rPr>
            <w:sz w:val="28"/>
            <w:szCs w:val="28"/>
            <w:lang w:val="en-US"/>
          </w:rPr>
          <w:t>www</w:t>
        </w:r>
        <w:r w:rsidRPr="00C628E6">
          <w:rPr>
            <w:sz w:val="28"/>
            <w:szCs w:val="28"/>
          </w:rPr>
          <w:t>.</w:t>
        </w:r>
        <w:proofErr w:type="spellStart"/>
        <w:r w:rsidRPr="00C628E6">
          <w:rPr>
            <w:sz w:val="28"/>
            <w:szCs w:val="28"/>
            <w:lang w:val="en-US"/>
          </w:rPr>
          <w:t>mobmr</w:t>
        </w:r>
        <w:proofErr w:type="spellEnd"/>
        <w:r w:rsidRPr="00C628E6">
          <w:rPr>
            <w:sz w:val="28"/>
            <w:szCs w:val="28"/>
          </w:rPr>
          <w:t>.</w:t>
        </w:r>
        <w:proofErr w:type="spellStart"/>
        <w:r w:rsidRPr="00C628E6">
          <w:rPr>
            <w:sz w:val="28"/>
            <w:szCs w:val="28"/>
            <w:lang w:val="en-US"/>
          </w:rPr>
          <w:t>ru</w:t>
        </w:r>
        <w:proofErr w:type="spellEnd"/>
      </w:hyperlink>
      <w:r w:rsidRPr="00C628E6">
        <w:rPr>
          <w:sz w:val="28"/>
          <w:szCs w:val="28"/>
        </w:rPr>
        <w:t>.</w:t>
      </w:r>
    </w:p>
    <w:p w14:paraId="52954511" w14:textId="77777777" w:rsidR="00C628E6" w:rsidRPr="00C628E6" w:rsidRDefault="00C628E6" w:rsidP="000F7511">
      <w:pPr>
        <w:tabs>
          <w:tab w:val="left" w:pos="0"/>
        </w:tabs>
        <w:spacing w:after="720"/>
        <w:ind w:firstLine="709"/>
        <w:jc w:val="both"/>
        <w:rPr>
          <w:sz w:val="28"/>
          <w:szCs w:val="28"/>
        </w:rPr>
      </w:pPr>
      <w:r w:rsidRPr="00C628E6">
        <w:rPr>
          <w:sz w:val="28"/>
          <w:szCs w:val="28"/>
        </w:rPr>
        <w:t>5. Контроль исполнения настоящего Постановления оставляю за собой.</w:t>
      </w:r>
    </w:p>
    <w:p w14:paraId="1EC2E63F" w14:textId="52D34CCF" w:rsidR="00C628E6" w:rsidRPr="00C628E6" w:rsidRDefault="00C628E6" w:rsidP="000F7511">
      <w:pPr>
        <w:tabs>
          <w:tab w:val="left" w:pos="0"/>
        </w:tabs>
        <w:spacing w:after="720"/>
        <w:jc w:val="both"/>
        <w:rPr>
          <w:sz w:val="28"/>
          <w:szCs w:val="28"/>
        </w:rPr>
      </w:pPr>
      <w:r w:rsidRPr="00C628E6">
        <w:rPr>
          <w:sz w:val="28"/>
          <w:szCs w:val="28"/>
        </w:rPr>
        <w:t>Глава Байкаловского муниципального района                                       А.Г.</w:t>
      </w:r>
      <w:r>
        <w:rPr>
          <w:sz w:val="28"/>
          <w:szCs w:val="28"/>
        </w:rPr>
        <w:t xml:space="preserve"> </w:t>
      </w:r>
      <w:r w:rsidRPr="00C628E6">
        <w:rPr>
          <w:sz w:val="28"/>
          <w:szCs w:val="28"/>
        </w:rPr>
        <w:t>Дорожкин</w:t>
      </w:r>
    </w:p>
    <w:p w14:paraId="4C18B268" w14:textId="77777777" w:rsidR="000F7511" w:rsidRDefault="000F7511" w:rsidP="00C628E6">
      <w:pPr>
        <w:jc w:val="right"/>
        <w:rPr>
          <w:bCs/>
        </w:rPr>
      </w:pPr>
    </w:p>
    <w:p w14:paraId="0D8E7408" w14:textId="4F38AB83" w:rsidR="00C628E6" w:rsidRPr="00C628E6" w:rsidRDefault="00C628E6" w:rsidP="00C628E6">
      <w:pPr>
        <w:jc w:val="right"/>
        <w:rPr>
          <w:bCs/>
        </w:rPr>
      </w:pPr>
      <w:r w:rsidRPr="00C628E6">
        <w:rPr>
          <w:bCs/>
        </w:rPr>
        <w:lastRenderedPageBreak/>
        <w:t xml:space="preserve">Утверждены </w:t>
      </w:r>
    </w:p>
    <w:p w14:paraId="2D0614F3" w14:textId="77777777" w:rsidR="00C628E6" w:rsidRPr="00C628E6" w:rsidRDefault="00C628E6" w:rsidP="00C628E6">
      <w:pPr>
        <w:jc w:val="right"/>
        <w:rPr>
          <w:bCs/>
        </w:rPr>
      </w:pPr>
      <w:r w:rsidRPr="00C628E6">
        <w:rPr>
          <w:bCs/>
        </w:rPr>
        <w:t xml:space="preserve">Постановлением Администрации </w:t>
      </w:r>
    </w:p>
    <w:p w14:paraId="5D5E7109" w14:textId="77777777" w:rsidR="00C628E6" w:rsidRPr="00C628E6" w:rsidRDefault="00C628E6" w:rsidP="00C628E6">
      <w:pPr>
        <w:jc w:val="right"/>
        <w:rPr>
          <w:bCs/>
        </w:rPr>
      </w:pPr>
      <w:r w:rsidRPr="00C628E6">
        <w:rPr>
          <w:bCs/>
        </w:rPr>
        <w:t>Байкаловского муниципального района</w:t>
      </w:r>
    </w:p>
    <w:p w14:paraId="0B236068" w14:textId="77777777" w:rsidR="00C628E6" w:rsidRPr="00C628E6" w:rsidRDefault="00C628E6" w:rsidP="00C628E6">
      <w:pPr>
        <w:jc w:val="right"/>
        <w:rPr>
          <w:bCs/>
        </w:rPr>
      </w:pPr>
      <w:r w:rsidRPr="00C628E6">
        <w:rPr>
          <w:bCs/>
        </w:rPr>
        <w:t>Свердловской области</w:t>
      </w:r>
    </w:p>
    <w:p w14:paraId="67362C1A" w14:textId="77777777" w:rsidR="00C628E6" w:rsidRPr="00C628E6" w:rsidRDefault="00C628E6" w:rsidP="00C628E6">
      <w:pPr>
        <w:jc w:val="right"/>
        <w:rPr>
          <w:bCs/>
        </w:rPr>
      </w:pPr>
      <w:r w:rsidRPr="00C628E6">
        <w:rPr>
          <w:bCs/>
        </w:rPr>
        <w:t xml:space="preserve">от ___ августа 2024 года № ___     </w:t>
      </w:r>
    </w:p>
    <w:p w14:paraId="2446D5BC" w14:textId="77777777" w:rsidR="00C628E6" w:rsidRDefault="00C628E6" w:rsidP="00C628E6">
      <w:pPr>
        <w:jc w:val="center"/>
        <w:rPr>
          <w:b/>
          <w:sz w:val="28"/>
          <w:szCs w:val="28"/>
        </w:rPr>
      </w:pPr>
    </w:p>
    <w:p w14:paraId="5FC6A809" w14:textId="77777777" w:rsidR="000F7511" w:rsidRPr="00C628E6" w:rsidRDefault="000F7511" w:rsidP="00C628E6">
      <w:pPr>
        <w:jc w:val="center"/>
        <w:rPr>
          <w:b/>
          <w:sz w:val="28"/>
          <w:szCs w:val="28"/>
        </w:rPr>
      </w:pPr>
    </w:p>
    <w:p w14:paraId="4C82638A" w14:textId="77777777" w:rsidR="00C628E6" w:rsidRPr="00C628E6" w:rsidRDefault="00C628E6" w:rsidP="00C628E6">
      <w:pPr>
        <w:jc w:val="center"/>
        <w:rPr>
          <w:b/>
          <w:sz w:val="28"/>
          <w:szCs w:val="28"/>
        </w:rPr>
      </w:pPr>
      <w:r w:rsidRPr="00C628E6">
        <w:rPr>
          <w:b/>
          <w:sz w:val="28"/>
          <w:szCs w:val="28"/>
        </w:rPr>
        <w:t xml:space="preserve">Основные направления бюджетной и налоговой политики </w:t>
      </w:r>
    </w:p>
    <w:p w14:paraId="41318198" w14:textId="77777777" w:rsidR="00C628E6" w:rsidRPr="00C628E6" w:rsidRDefault="00C628E6" w:rsidP="00C628E6">
      <w:pPr>
        <w:jc w:val="center"/>
        <w:rPr>
          <w:b/>
          <w:sz w:val="28"/>
          <w:szCs w:val="28"/>
        </w:rPr>
      </w:pPr>
      <w:r w:rsidRPr="00C628E6">
        <w:rPr>
          <w:b/>
          <w:sz w:val="28"/>
          <w:szCs w:val="28"/>
        </w:rPr>
        <w:t>Байкаловского муниципального района Свердловской области                              на 2025 год и плановый период 2026 и 2027 годов</w:t>
      </w:r>
    </w:p>
    <w:p w14:paraId="2345839B" w14:textId="77777777" w:rsidR="00C628E6" w:rsidRPr="00C628E6" w:rsidRDefault="00C628E6" w:rsidP="00C628E6">
      <w:pPr>
        <w:jc w:val="center"/>
        <w:rPr>
          <w:b/>
          <w:sz w:val="28"/>
          <w:szCs w:val="28"/>
        </w:rPr>
      </w:pPr>
    </w:p>
    <w:p w14:paraId="3CD68D8D" w14:textId="77777777" w:rsidR="00C628E6" w:rsidRPr="00C628E6" w:rsidRDefault="00C628E6" w:rsidP="00C628E6">
      <w:pPr>
        <w:jc w:val="center"/>
        <w:rPr>
          <w:b/>
          <w:sz w:val="24"/>
          <w:szCs w:val="24"/>
        </w:rPr>
      </w:pPr>
      <w:r w:rsidRPr="00C628E6">
        <w:rPr>
          <w:b/>
          <w:sz w:val="24"/>
          <w:szCs w:val="24"/>
        </w:rPr>
        <w:t>1.Общие положения</w:t>
      </w:r>
    </w:p>
    <w:p w14:paraId="0E013590" w14:textId="77777777" w:rsidR="00C628E6" w:rsidRPr="00C628E6" w:rsidRDefault="00C628E6" w:rsidP="00C628E6">
      <w:pPr>
        <w:jc w:val="center"/>
        <w:rPr>
          <w:b/>
          <w:sz w:val="28"/>
          <w:szCs w:val="28"/>
        </w:rPr>
      </w:pPr>
    </w:p>
    <w:p w14:paraId="5F7098E5" w14:textId="77777777" w:rsidR="00C628E6" w:rsidRPr="00C628E6" w:rsidRDefault="00C628E6" w:rsidP="00C628E6">
      <w:pPr>
        <w:ind w:firstLine="720"/>
        <w:jc w:val="both"/>
        <w:rPr>
          <w:sz w:val="24"/>
          <w:szCs w:val="24"/>
        </w:rPr>
      </w:pPr>
      <w:r w:rsidRPr="00C628E6">
        <w:rPr>
          <w:sz w:val="24"/>
          <w:szCs w:val="24"/>
        </w:rPr>
        <w:t xml:space="preserve">Целью настоящих основных направлений </w:t>
      </w:r>
      <w:bookmarkStart w:id="0" w:name="_Hlk111710300"/>
      <w:r w:rsidRPr="00C628E6">
        <w:rPr>
          <w:sz w:val="24"/>
          <w:szCs w:val="24"/>
        </w:rPr>
        <w:t xml:space="preserve">бюджетной и налоговой политики </w:t>
      </w:r>
      <w:bookmarkEnd w:id="0"/>
      <w:r w:rsidRPr="00C628E6">
        <w:rPr>
          <w:sz w:val="24"/>
          <w:szCs w:val="24"/>
        </w:rPr>
        <w:t>Байкаловского муниципального района Свердловской области (далее – основные направления бюджетной и налоговой политики) является определение приоритетов бюджетной и налоговой политики в среднесрочной перспективе и подходов, используемых при составлении проекта бюджета Байкаловского муниципального района на 2025 год и плановый период 2026 и 2027 годов (далее – 2025-2027 годы), а также обеспечение прозрачности и открытости бюджетного планирования.</w:t>
      </w:r>
    </w:p>
    <w:p w14:paraId="7DA6833F" w14:textId="77777777" w:rsidR="00C628E6" w:rsidRPr="00C628E6" w:rsidRDefault="00C628E6" w:rsidP="00C628E6">
      <w:pPr>
        <w:ind w:firstLine="720"/>
        <w:jc w:val="both"/>
        <w:rPr>
          <w:sz w:val="24"/>
          <w:szCs w:val="24"/>
        </w:rPr>
      </w:pPr>
    </w:p>
    <w:p w14:paraId="780603F7" w14:textId="77777777" w:rsidR="00C628E6" w:rsidRPr="00C628E6" w:rsidRDefault="00C628E6" w:rsidP="00C628E6">
      <w:pPr>
        <w:ind w:firstLine="720"/>
        <w:jc w:val="both"/>
        <w:rPr>
          <w:sz w:val="24"/>
          <w:szCs w:val="24"/>
        </w:rPr>
      </w:pPr>
      <w:r w:rsidRPr="00C628E6">
        <w:rPr>
          <w:sz w:val="24"/>
          <w:szCs w:val="24"/>
        </w:rPr>
        <w:t>Основные направления бюджетной и налоговой политики определены с учетом положений:</w:t>
      </w:r>
    </w:p>
    <w:p w14:paraId="19D31325" w14:textId="77777777" w:rsidR="00C628E6" w:rsidRPr="00C628E6" w:rsidRDefault="00C628E6" w:rsidP="00C628E6">
      <w:pPr>
        <w:autoSpaceDE w:val="0"/>
        <w:autoSpaceDN w:val="0"/>
        <w:adjustRightInd w:val="0"/>
        <w:ind w:firstLine="540"/>
        <w:jc w:val="both"/>
        <w:rPr>
          <w:sz w:val="24"/>
          <w:szCs w:val="24"/>
        </w:rPr>
      </w:pPr>
      <w:r w:rsidRPr="00C628E6">
        <w:rPr>
          <w:sz w:val="24"/>
          <w:szCs w:val="24"/>
        </w:rPr>
        <w:t xml:space="preserve"> -</w:t>
      </w:r>
      <w:bookmarkStart w:id="1" w:name="_Hlk173835667"/>
      <w:r w:rsidRPr="00C628E6">
        <w:rPr>
          <w:sz w:val="24"/>
          <w:szCs w:val="24"/>
        </w:rPr>
        <w:fldChar w:fldCharType="begin"/>
      </w:r>
      <w:r w:rsidRPr="00C628E6">
        <w:rPr>
          <w:sz w:val="24"/>
          <w:szCs w:val="24"/>
        </w:rPr>
        <w:instrText xml:space="preserve"> HYPERLINK "consultantplus://offline/ref=2F7A22A3B7266C3F7DD716DA6885E0F62B3B319E4E4DE3A095F51E167E9939DAC1ACFAF877A8F05CAC49FF4CEFr1A9K" </w:instrText>
      </w:r>
      <w:r w:rsidRPr="00C628E6">
        <w:rPr>
          <w:sz w:val="24"/>
          <w:szCs w:val="24"/>
        </w:rPr>
        <w:fldChar w:fldCharType="separate"/>
      </w:r>
      <w:r w:rsidRPr="00C628E6">
        <w:rPr>
          <w:sz w:val="24"/>
          <w:szCs w:val="24"/>
        </w:rPr>
        <w:t>Указ</w:t>
      </w:r>
      <w:r w:rsidRPr="00C628E6">
        <w:rPr>
          <w:sz w:val="24"/>
          <w:szCs w:val="24"/>
        </w:rPr>
        <w:fldChar w:fldCharType="end"/>
      </w:r>
      <w:r w:rsidRPr="00C628E6">
        <w:rPr>
          <w:sz w:val="24"/>
          <w:szCs w:val="24"/>
        </w:rPr>
        <w:t xml:space="preserve">а </w:t>
      </w:r>
      <w:bookmarkStart w:id="2" w:name="_Hlk112154490"/>
      <w:r w:rsidRPr="00C628E6">
        <w:rPr>
          <w:sz w:val="24"/>
          <w:szCs w:val="24"/>
        </w:rPr>
        <w:t xml:space="preserve">Президента Российской Федерации </w:t>
      </w:r>
      <w:bookmarkEnd w:id="2"/>
      <w:r w:rsidRPr="00C628E6">
        <w:rPr>
          <w:sz w:val="24"/>
          <w:szCs w:val="24"/>
        </w:rPr>
        <w:t>от 7 мая 2024 года N 309 "О национальных целях развития Российской Федерации на период до 2030 года и на перспективу до 2036"</w:t>
      </w:r>
      <w:bookmarkEnd w:id="1"/>
      <w:r w:rsidRPr="00C628E6">
        <w:rPr>
          <w:sz w:val="24"/>
          <w:szCs w:val="24"/>
        </w:rPr>
        <w:t>;</w:t>
      </w:r>
    </w:p>
    <w:p w14:paraId="51922205" w14:textId="77777777" w:rsidR="00C628E6" w:rsidRPr="00C628E6" w:rsidRDefault="00C628E6" w:rsidP="00C628E6">
      <w:pPr>
        <w:autoSpaceDE w:val="0"/>
        <w:autoSpaceDN w:val="0"/>
        <w:adjustRightInd w:val="0"/>
        <w:ind w:firstLine="540"/>
        <w:jc w:val="both"/>
        <w:rPr>
          <w:sz w:val="24"/>
          <w:szCs w:val="24"/>
        </w:rPr>
      </w:pPr>
      <w:r w:rsidRPr="00C628E6">
        <w:rPr>
          <w:sz w:val="24"/>
          <w:szCs w:val="24"/>
        </w:rPr>
        <w:t>-</w:t>
      </w:r>
      <w:hyperlink r:id="rId8">
        <w:r w:rsidRPr="00C628E6">
          <w:rPr>
            <w:sz w:val="24"/>
            <w:szCs w:val="24"/>
          </w:rPr>
          <w:t>Указа</w:t>
        </w:r>
      </w:hyperlink>
      <w:r w:rsidRPr="00C628E6">
        <w:rPr>
          <w:sz w:val="24"/>
          <w:szCs w:val="24"/>
        </w:rPr>
        <w:t xml:space="preserve"> Губернатора Свердловской области от 24.10.2023 N 502-УГ "Об утверждении основных направлений бюджетной и налоговой политики Свердловской области на 2024 год и плановый период 2025 и 2026 годов",</w:t>
      </w:r>
    </w:p>
    <w:p w14:paraId="6E3000C4" w14:textId="77777777" w:rsidR="00C628E6" w:rsidRPr="00C628E6" w:rsidRDefault="00C628E6" w:rsidP="00C628E6">
      <w:pPr>
        <w:autoSpaceDE w:val="0"/>
        <w:autoSpaceDN w:val="0"/>
        <w:adjustRightInd w:val="0"/>
        <w:ind w:firstLine="540"/>
        <w:jc w:val="both"/>
        <w:rPr>
          <w:sz w:val="24"/>
          <w:szCs w:val="24"/>
        </w:rPr>
      </w:pPr>
      <w:r w:rsidRPr="00C628E6">
        <w:rPr>
          <w:sz w:val="24"/>
          <w:szCs w:val="24"/>
        </w:rPr>
        <w:t xml:space="preserve">- </w:t>
      </w:r>
      <w:hyperlink r:id="rId9" w:history="1">
        <w:r w:rsidRPr="00C628E6">
          <w:rPr>
            <w:sz w:val="24"/>
            <w:szCs w:val="24"/>
          </w:rPr>
          <w:t>Стратеги</w:t>
        </w:r>
      </w:hyperlink>
      <w:r w:rsidRPr="00C628E6">
        <w:rPr>
          <w:sz w:val="24"/>
          <w:szCs w:val="24"/>
        </w:rPr>
        <w:t>и социально-экономического развития Свердловской области на 2016 - 2030 годы, утвержденной Законом Свердловской области от 21 декабря 2015 года № 151-ОЗ «О Стратегии социально-экономического развития Свердловской области на 2016 - 2030 годы»     (с изменениями от 22.03.2018 № 26-ОЗ, 12.12.2019 № 122-ОЗ, 05.07.2023 № 59-ОЗ);</w:t>
      </w:r>
    </w:p>
    <w:p w14:paraId="429A4F12" w14:textId="77777777" w:rsidR="00C628E6" w:rsidRPr="00C628E6" w:rsidRDefault="00C628E6" w:rsidP="00C628E6">
      <w:pPr>
        <w:ind w:firstLine="720"/>
        <w:jc w:val="both"/>
        <w:rPr>
          <w:sz w:val="24"/>
          <w:szCs w:val="24"/>
        </w:rPr>
      </w:pPr>
      <w:r w:rsidRPr="00C628E6">
        <w:rPr>
          <w:sz w:val="24"/>
          <w:szCs w:val="24"/>
        </w:rPr>
        <w:t>-Стратегии социально-экономического развития муниципального образования Байкаловский муниципальный район на 2018-2035 годы, утвержденной Решением Думы Байкаловского муниципального района от 26.12.2018 № 167 «Об утверждении Стратегии социально-экономического развития Байкаловского муниципального района до 2035 года» (с изменениями от 29.05.2019 № 191);</w:t>
      </w:r>
    </w:p>
    <w:p w14:paraId="34D846B9" w14:textId="77777777" w:rsidR="00C628E6" w:rsidRPr="00C628E6" w:rsidRDefault="00C628E6" w:rsidP="00C628E6">
      <w:pPr>
        <w:ind w:firstLine="720"/>
        <w:jc w:val="both"/>
        <w:rPr>
          <w:sz w:val="24"/>
          <w:szCs w:val="24"/>
        </w:rPr>
      </w:pPr>
      <w:r w:rsidRPr="00C628E6">
        <w:rPr>
          <w:bCs/>
          <w:sz w:val="24"/>
          <w:szCs w:val="24"/>
        </w:rPr>
        <w:t>- М</w:t>
      </w:r>
      <w:r w:rsidRPr="00C628E6">
        <w:rPr>
          <w:sz w:val="24"/>
          <w:szCs w:val="24"/>
        </w:rPr>
        <w:t>униципальной программы «Управление финансами Байкаловского муниципального района» до 2032 года, утвержденной Постановлением Администрации Байкаловского муниципального района от 29.11.2022 № 488 (с изменениями от 25.01.2023 № 24, от 21.04.2023 № 197, от 23.08.2023 № 374, от 12.01.2024 №3, от 15.01.2024 №4, от 05.04.2024 №149);</w:t>
      </w:r>
    </w:p>
    <w:p w14:paraId="681DF13C" w14:textId="77777777" w:rsidR="00C628E6" w:rsidRPr="00C628E6" w:rsidRDefault="00C628E6" w:rsidP="00C628E6">
      <w:pPr>
        <w:ind w:firstLine="720"/>
        <w:jc w:val="both"/>
        <w:rPr>
          <w:sz w:val="24"/>
          <w:szCs w:val="24"/>
        </w:rPr>
      </w:pPr>
      <w:r w:rsidRPr="00C628E6">
        <w:rPr>
          <w:sz w:val="24"/>
          <w:szCs w:val="24"/>
        </w:rPr>
        <w:t>Разработка данного документа осуществлялась с учетом итогов реализации бюджетной и налоговой политики в период 2023 года и 7 месяцев 2024 года.</w:t>
      </w:r>
    </w:p>
    <w:p w14:paraId="5FBC7651" w14:textId="77777777" w:rsidR="00C628E6" w:rsidRPr="00C628E6" w:rsidRDefault="00C628E6" w:rsidP="00C628E6">
      <w:pPr>
        <w:ind w:firstLine="720"/>
        <w:jc w:val="both"/>
        <w:rPr>
          <w:sz w:val="24"/>
          <w:szCs w:val="24"/>
        </w:rPr>
      </w:pPr>
    </w:p>
    <w:p w14:paraId="5C13F45D" w14:textId="77777777" w:rsidR="00C628E6" w:rsidRPr="00C628E6" w:rsidRDefault="00C628E6" w:rsidP="00C628E6">
      <w:pPr>
        <w:autoSpaceDE w:val="0"/>
        <w:autoSpaceDN w:val="0"/>
        <w:adjustRightInd w:val="0"/>
        <w:ind w:firstLine="720"/>
        <w:jc w:val="center"/>
        <w:outlineLvl w:val="0"/>
        <w:rPr>
          <w:b/>
          <w:sz w:val="24"/>
          <w:szCs w:val="24"/>
        </w:rPr>
      </w:pPr>
      <w:r w:rsidRPr="00C628E6">
        <w:rPr>
          <w:b/>
          <w:sz w:val="24"/>
          <w:szCs w:val="24"/>
        </w:rPr>
        <w:t>Итоги реализации бюджетной и налоговой политики в 2023 году и по состоянию на 1 августа 2024 года</w:t>
      </w:r>
    </w:p>
    <w:p w14:paraId="0492860E" w14:textId="77777777" w:rsidR="00C628E6" w:rsidRPr="00C628E6" w:rsidRDefault="00C628E6" w:rsidP="00C628E6">
      <w:pPr>
        <w:autoSpaceDE w:val="0"/>
        <w:autoSpaceDN w:val="0"/>
        <w:adjustRightInd w:val="0"/>
        <w:ind w:firstLine="720"/>
        <w:jc w:val="both"/>
        <w:rPr>
          <w:b/>
          <w:sz w:val="24"/>
          <w:szCs w:val="24"/>
        </w:rPr>
      </w:pPr>
    </w:p>
    <w:p w14:paraId="042D7AA4" w14:textId="77777777" w:rsidR="00C628E6" w:rsidRPr="00C628E6" w:rsidRDefault="00C628E6" w:rsidP="00C628E6">
      <w:pPr>
        <w:autoSpaceDE w:val="0"/>
        <w:autoSpaceDN w:val="0"/>
        <w:adjustRightInd w:val="0"/>
        <w:ind w:firstLine="720"/>
        <w:jc w:val="both"/>
        <w:rPr>
          <w:sz w:val="24"/>
          <w:szCs w:val="24"/>
        </w:rPr>
      </w:pPr>
      <w:r w:rsidRPr="00C628E6">
        <w:rPr>
          <w:sz w:val="24"/>
          <w:szCs w:val="24"/>
        </w:rPr>
        <w:t xml:space="preserve">Бюджетная и налоговая политика на территории Байкаловского муниципального района была направлена на обеспечение устойчивости и сбалансированности местного бюджета, укрепление его доходной базы, формирование оптимальной структуры расходов бюджета, ориентированной на содействие социальному и экономическому развитию территории, предотвращение социальной напряженности и улучшение качества жизни </w:t>
      </w:r>
      <w:r w:rsidRPr="00C628E6">
        <w:rPr>
          <w:sz w:val="24"/>
          <w:szCs w:val="24"/>
        </w:rPr>
        <w:lastRenderedPageBreak/>
        <w:t>граждан, осуществление расходных полномочий органов местного самоуправления, в том числе создание благоприятных условий для развития малого и среднего бизнеса, реализацию инвестиционных проектов.</w:t>
      </w:r>
    </w:p>
    <w:p w14:paraId="5FC697DA" w14:textId="77777777" w:rsidR="00C628E6" w:rsidRPr="00C628E6" w:rsidRDefault="00C628E6" w:rsidP="00C628E6">
      <w:pPr>
        <w:autoSpaceDE w:val="0"/>
        <w:autoSpaceDN w:val="0"/>
        <w:adjustRightInd w:val="0"/>
        <w:ind w:firstLine="720"/>
        <w:jc w:val="center"/>
        <w:rPr>
          <w:sz w:val="24"/>
          <w:szCs w:val="24"/>
        </w:rPr>
      </w:pPr>
      <w:r w:rsidRPr="00C628E6">
        <w:rPr>
          <w:sz w:val="24"/>
          <w:szCs w:val="24"/>
        </w:rPr>
        <w:t>Итоги реализации налоговой политики</w:t>
      </w:r>
    </w:p>
    <w:p w14:paraId="60BC81D3" w14:textId="77777777" w:rsidR="00C628E6" w:rsidRPr="00C628E6" w:rsidRDefault="00C628E6" w:rsidP="00C628E6">
      <w:pPr>
        <w:autoSpaceDE w:val="0"/>
        <w:autoSpaceDN w:val="0"/>
        <w:adjustRightInd w:val="0"/>
        <w:ind w:firstLine="720"/>
        <w:jc w:val="center"/>
        <w:rPr>
          <w:sz w:val="24"/>
          <w:szCs w:val="24"/>
        </w:rPr>
      </w:pPr>
    </w:p>
    <w:p w14:paraId="3ACD709E" w14:textId="77777777" w:rsidR="00C628E6" w:rsidRPr="00C628E6" w:rsidRDefault="00C628E6" w:rsidP="00C628E6">
      <w:pPr>
        <w:ind w:firstLine="720"/>
        <w:jc w:val="both"/>
        <w:rPr>
          <w:bCs/>
          <w:sz w:val="24"/>
          <w:szCs w:val="24"/>
        </w:rPr>
      </w:pPr>
      <w:r w:rsidRPr="00C628E6">
        <w:rPr>
          <w:bCs/>
          <w:sz w:val="24"/>
          <w:szCs w:val="24"/>
        </w:rPr>
        <w:t>Основным итогом реализации налоговой политики явилось обеспечение сбалансированности бюджета, позволяющее поддерживать расходные параметры бюджета не ниже запланированного уровня.</w:t>
      </w:r>
    </w:p>
    <w:p w14:paraId="766625A0"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Объем поступивших налоговых и неналоговых доходов бюджета – это важнейший показатель, который характеризует уровень социально-экономического развития района в целом. Обеспечение роста налоговых и неналоговых доходов является стратегической целью муниципальной программы «Управление финансами Байкаловского муниципального района» до 2032 года, утвержденной Постановлением Администрации Байкаловского муниципального района Свердловской области от 29.11.2022 № 488 с учетом последующих изменений.</w:t>
      </w:r>
    </w:p>
    <w:p w14:paraId="47BE6F39" w14:textId="77777777" w:rsidR="00C628E6" w:rsidRPr="00C628E6" w:rsidRDefault="00C628E6" w:rsidP="00C628E6">
      <w:pPr>
        <w:tabs>
          <w:tab w:val="left" w:pos="540"/>
        </w:tabs>
        <w:ind w:firstLine="709"/>
        <w:jc w:val="both"/>
        <w:rPr>
          <w:bCs/>
          <w:sz w:val="22"/>
          <w:szCs w:val="22"/>
        </w:rPr>
      </w:pPr>
      <w:r w:rsidRPr="00C628E6">
        <w:rPr>
          <w:sz w:val="24"/>
          <w:szCs w:val="24"/>
        </w:rPr>
        <w:t xml:space="preserve">Доходная часть бюджета Байкаловского муниципального района в 2023 году исполнена в сумме 1 млрд. 339 млн. 020,1 тыс. руб., что на 231 млн. 366,8 тыс. руб. больше, чем в предыдущем году. </w:t>
      </w:r>
      <w:r w:rsidRPr="00C628E6">
        <w:rPr>
          <w:bCs/>
          <w:sz w:val="22"/>
          <w:szCs w:val="22"/>
        </w:rPr>
        <w:t>Поступления целевых межбюджетных субсидий</w:t>
      </w:r>
      <w:r w:rsidRPr="00C628E6">
        <w:rPr>
          <w:sz w:val="24"/>
          <w:szCs w:val="24"/>
        </w:rPr>
        <w:t xml:space="preserve"> из вышестоящих бюджетов увеличились на 214 млн. 211,8 тыс. руб.</w:t>
      </w:r>
      <w:r w:rsidRPr="00C628E6">
        <w:rPr>
          <w:bCs/>
          <w:sz w:val="22"/>
          <w:szCs w:val="22"/>
        </w:rPr>
        <w:t xml:space="preserve"> </w:t>
      </w:r>
    </w:p>
    <w:p w14:paraId="6FBDC089" w14:textId="77777777" w:rsidR="00C628E6" w:rsidRPr="00C628E6" w:rsidRDefault="00C628E6" w:rsidP="00C628E6">
      <w:pPr>
        <w:tabs>
          <w:tab w:val="left" w:pos="540"/>
        </w:tabs>
        <w:ind w:firstLine="709"/>
        <w:jc w:val="both"/>
        <w:rPr>
          <w:sz w:val="24"/>
          <w:szCs w:val="24"/>
        </w:rPr>
      </w:pPr>
      <w:r w:rsidRPr="00C628E6">
        <w:rPr>
          <w:bCs/>
          <w:sz w:val="24"/>
          <w:szCs w:val="24"/>
        </w:rPr>
        <w:t>Налоговые и неналоговые доходы</w:t>
      </w:r>
      <w:r w:rsidRPr="00C628E6">
        <w:rPr>
          <w:sz w:val="24"/>
          <w:szCs w:val="24"/>
        </w:rPr>
        <w:t xml:space="preserve"> поступили в сумме 292 </w:t>
      </w:r>
      <w:bookmarkStart w:id="3" w:name="_Hlk175301555"/>
      <w:r w:rsidRPr="00C628E6">
        <w:rPr>
          <w:sz w:val="24"/>
          <w:szCs w:val="24"/>
        </w:rPr>
        <w:t>млн.</w:t>
      </w:r>
      <w:bookmarkEnd w:id="3"/>
      <w:r w:rsidRPr="00C628E6">
        <w:rPr>
          <w:sz w:val="24"/>
          <w:szCs w:val="24"/>
        </w:rPr>
        <w:t xml:space="preserve"> 438,8 тыс. руб., или 100,4 процента уточненных плановых назначений, из них налоговые платежи составили 265 млн. 928,4 тыс. руб., неналоговые 26 млн. 510,4 тыс. руб. </w:t>
      </w:r>
    </w:p>
    <w:p w14:paraId="5D903803" w14:textId="77777777" w:rsidR="00C628E6" w:rsidRPr="00C628E6" w:rsidRDefault="00C628E6" w:rsidP="00C628E6">
      <w:pPr>
        <w:ind w:firstLine="709"/>
        <w:jc w:val="both"/>
        <w:rPr>
          <w:sz w:val="24"/>
          <w:szCs w:val="24"/>
        </w:rPr>
      </w:pPr>
      <w:r w:rsidRPr="00C628E6">
        <w:rPr>
          <w:sz w:val="24"/>
          <w:szCs w:val="24"/>
        </w:rPr>
        <w:t xml:space="preserve">На долю налоговых и неналоговых доходов приходится около 22 процентов всех поступлений в бюджет.  </w:t>
      </w:r>
    </w:p>
    <w:p w14:paraId="00C1A8D4" w14:textId="77777777" w:rsidR="00C628E6" w:rsidRPr="00C628E6" w:rsidRDefault="00C628E6" w:rsidP="00C628E6">
      <w:pPr>
        <w:tabs>
          <w:tab w:val="left" w:pos="540"/>
          <w:tab w:val="left" w:pos="720"/>
        </w:tabs>
        <w:ind w:firstLine="709"/>
        <w:jc w:val="both"/>
        <w:rPr>
          <w:sz w:val="24"/>
          <w:szCs w:val="24"/>
        </w:rPr>
      </w:pPr>
      <w:r w:rsidRPr="00C628E6">
        <w:rPr>
          <w:sz w:val="24"/>
          <w:szCs w:val="24"/>
        </w:rPr>
        <w:t xml:space="preserve">В сопоставимых условиях относительно достигнутых показателей предыдущего года в бюджет дополнительно поступило налоговых и неналоговых доходов 17 млн. 155,0 тыс. руб. Прирост достигнут за счет отчислений от налога доходы физических лиц. </w:t>
      </w:r>
    </w:p>
    <w:p w14:paraId="20768969" w14:textId="77777777" w:rsidR="00C628E6" w:rsidRPr="00C628E6" w:rsidRDefault="00C628E6" w:rsidP="00C628E6">
      <w:pPr>
        <w:ind w:firstLine="709"/>
        <w:jc w:val="both"/>
        <w:rPr>
          <w:sz w:val="24"/>
          <w:szCs w:val="24"/>
        </w:rPr>
      </w:pPr>
      <w:r w:rsidRPr="00C628E6">
        <w:rPr>
          <w:sz w:val="24"/>
          <w:szCs w:val="24"/>
        </w:rPr>
        <w:t xml:space="preserve">Вместе с тем налоговый потенциал территории остается слабым ввиду отсутствия объективных предпосылок для его укрепления – нет собственной сырьевой и топливной базы, обрабатывающего производства и рынков сбыта, недостаточный уровень сельской инфраструктуры, удаленность от промышленных центров, и как следствие – неуклонное снижение численности постоянного населения. </w:t>
      </w:r>
    </w:p>
    <w:p w14:paraId="7E82440E" w14:textId="77777777" w:rsidR="00C628E6" w:rsidRPr="00C628E6" w:rsidRDefault="00C628E6" w:rsidP="00C628E6">
      <w:pPr>
        <w:ind w:firstLine="709"/>
        <w:jc w:val="both"/>
        <w:rPr>
          <w:sz w:val="24"/>
          <w:szCs w:val="24"/>
        </w:rPr>
      </w:pPr>
      <w:r w:rsidRPr="00C628E6">
        <w:rPr>
          <w:sz w:val="24"/>
          <w:szCs w:val="24"/>
        </w:rPr>
        <w:t>Все эти факторы в совокупности не способствует появлению новых крупных и средних налогоплательщиков. На 01.01.2024 года в районе по данным статистики зарегистрировано 132 предприятия, из них крупных хозяйствующих субъектов только 8, или 6 процентов их общей численности.  Предприятия продолжают закрываться, их количество против предыдущего 2022 года снизилось на 1,5 процента.</w:t>
      </w:r>
    </w:p>
    <w:p w14:paraId="6679BA4B" w14:textId="77777777" w:rsidR="00C628E6" w:rsidRPr="00C628E6" w:rsidRDefault="00C628E6" w:rsidP="00C628E6">
      <w:pPr>
        <w:ind w:firstLine="709"/>
        <w:jc w:val="both"/>
        <w:rPr>
          <w:sz w:val="24"/>
          <w:szCs w:val="24"/>
        </w:rPr>
      </w:pPr>
      <w:r w:rsidRPr="00C628E6">
        <w:rPr>
          <w:sz w:val="24"/>
          <w:szCs w:val="24"/>
        </w:rPr>
        <w:t xml:space="preserve">Ограниченность доходной базы диктует необходимость проведения целенаправленной работы с Правительством Свердловской области и его отраслевыми министерствами по привлечению целевых межбюджетных трансфертов, в результате которой из областного и федерального бюджетов поступило 162 млн. 759,2 тыс. руб. </w:t>
      </w:r>
    </w:p>
    <w:p w14:paraId="66ECB260" w14:textId="77777777" w:rsidR="00C628E6" w:rsidRPr="00C628E6" w:rsidRDefault="00C628E6" w:rsidP="00C628E6">
      <w:pPr>
        <w:tabs>
          <w:tab w:val="left" w:pos="540"/>
        </w:tabs>
        <w:ind w:firstLine="709"/>
        <w:jc w:val="both"/>
        <w:rPr>
          <w:sz w:val="24"/>
          <w:szCs w:val="24"/>
        </w:rPr>
      </w:pPr>
      <w:r w:rsidRPr="00C628E6">
        <w:rPr>
          <w:sz w:val="24"/>
          <w:szCs w:val="24"/>
        </w:rPr>
        <w:t xml:space="preserve">Доходная часть бюджета Байкаловского муниципального района за 7 месяцев текущего года исполнена в размере 925 </w:t>
      </w:r>
      <w:bookmarkStart w:id="4" w:name="_Hlk175305088"/>
      <w:r w:rsidRPr="00C628E6">
        <w:rPr>
          <w:sz w:val="24"/>
          <w:szCs w:val="24"/>
        </w:rPr>
        <w:t>млн.</w:t>
      </w:r>
      <w:bookmarkEnd w:id="4"/>
      <w:r w:rsidRPr="00C628E6">
        <w:rPr>
          <w:sz w:val="24"/>
          <w:szCs w:val="24"/>
        </w:rPr>
        <w:t xml:space="preserve"> 050,3 тыс. руб., что в сопоставимых условиях на 227 млн. 314,5 тыс. руб. превышает показатель аналогичного периода предыдущего года. Налоговая нагрузка на бюджет в сопоставимых условиях увеличилась на 39 млн. 140,2 тыс. руб. за счет роста поступлений по налогу на доходы физических лиц, финансовой поддержки на безвозмездной основе получено больше на 188 млн. 174,3 тыс. руб. </w:t>
      </w:r>
    </w:p>
    <w:p w14:paraId="2183F2A1" w14:textId="77777777" w:rsidR="00C628E6" w:rsidRPr="00C628E6" w:rsidRDefault="00C628E6" w:rsidP="00C628E6">
      <w:pPr>
        <w:tabs>
          <w:tab w:val="left" w:pos="540"/>
        </w:tabs>
        <w:ind w:firstLine="709"/>
        <w:jc w:val="both"/>
        <w:rPr>
          <w:sz w:val="24"/>
          <w:szCs w:val="24"/>
        </w:rPr>
      </w:pPr>
      <w:r w:rsidRPr="00C628E6">
        <w:rPr>
          <w:sz w:val="24"/>
          <w:szCs w:val="24"/>
        </w:rPr>
        <w:t>В составе общей суммы доходов налоговые и неналоговые поступления занимают 1/5 часть.</w:t>
      </w:r>
    </w:p>
    <w:p w14:paraId="5DFFD797"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 xml:space="preserve">В целях обеспечения сбалансированности местного бюджета на постоянной основе проводится работа по достижению Перечня целевых показателей Плана мероприятий, утвержденного Распоряжением Администрации муниципального района от 14.04.2022 №79-р </w:t>
      </w:r>
      <w:r w:rsidRPr="00C628E6">
        <w:rPr>
          <w:sz w:val="24"/>
          <w:szCs w:val="24"/>
        </w:rPr>
        <w:lastRenderedPageBreak/>
        <w:t>«Об утверждении Плана мероприятий («дорожной карты») по повышению доходного потенциала Байкаловского муниципального района» на 2022-2024 годы.</w:t>
      </w:r>
    </w:p>
    <w:p w14:paraId="3AFE922C" w14:textId="77777777" w:rsidR="00C628E6" w:rsidRPr="00C628E6" w:rsidRDefault="00C628E6" w:rsidP="00C628E6">
      <w:pPr>
        <w:ind w:firstLine="709"/>
        <w:jc w:val="both"/>
        <w:rPr>
          <w:sz w:val="24"/>
          <w:szCs w:val="24"/>
        </w:rPr>
      </w:pPr>
      <w:r w:rsidRPr="00C628E6">
        <w:rPr>
          <w:sz w:val="24"/>
          <w:szCs w:val="24"/>
        </w:rPr>
        <w:t xml:space="preserve">В 2023 году и 7 месяцев 2024 года проводилась системная работа межведомственной комиссии по укреплению финансовой самостоятельности бюджета муниципального района. В рамках работы данной комиссии проведено 26 заседаний, на которые были приглашены и заслушаны 20 налогоплательщиков по вопросу снижения недоимки, 76 – по вопросу легализации теневой заработной платы.  По результатам работы комиссии недоимка погашена 6 хозяйствующими субъектами в сумме 12 млн. 448,6 тыс. руб. </w:t>
      </w:r>
    </w:p>
    <w:p w14:paraId="533A856A" w14:textId="77777777" w:rsidR="00C628E6" w:rsidRPr="00C628E6" w:rsidRDefault="00C628E6" w:rsidP="00C628E6">
      <w:pPr>
        <w:ind w:firstLine="709"/>
        <w:jc w:val="both"/>
        <w:rPr>
          <w:sz w:val="24"/>
          <w:szCs w:val="24"/>
        </w:rPr>
      </w:pPr>
      <w:r w:rsidRPr="00C628E6">
        <w:rPr>
          <w:sz w:val="24"/>
          <w:szCs w:val="24"/>
        </w:rPr>
        <w:t>Административной комиссией Байкаловского муниципального района за 2023 год составлено 24 протокола об административных правонарушениях за несоблюдение муниципальных правовых актов, наложены штрафы в сумме 48,0 тыс. руб., из них поступило в бюджет 22,0 тыс. руб.</w:t>
      </w:r>
    </w:p>
    <w:p w14:paraId="071D0EC6" w14:textId="77777777" w:rsidR="00C628E6" w:rsidRPr="00C628E6" w:rsidRDefault="00C628E6" w:rsidP="00C628E6">
      <w:pPr>
        <w:ind w:firstLine="709"/>
        <w:jc w:val="both"/>
        <w:rPr>
          <w:sz w:val="24"/>
          <w:szCs w:val="24"/>
        </w:rPr>
      </w:pPr>
      <w:r w:rsidRPr="00C628E6">
        <w:rPr>
          <w:sz w:val="22"/>
          <w:szCs w:val="22"/>
        </w:rPr>
        <w:t xml:space="preserve"> </w:t>
      </w:r>
      <w:r w:rsidRPr="00C628E6">
        <w:rPr>
          <w:sz w:val="24"/>
          <w:szCs w:val="24"/>
        </w:rPr>
        <w:t>По результатам инвентаризации муниципального имущества выявлено 3 неиспользуемых объекта, сумма от реализации которых составила 1 млн.  908,6 тыс. руб.</w:t>
      </w:r>
    </w:p>
    <w:p w14:paraId="00CC7E8D"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Проводится претензионная и исковая работа по взысканию имеющейся задолженности по арендным платежам за пользование имуществом и земельными участками, находящимися в муниципальной собственности. В результате на 01 августа 2024 года   погашена задолженность в сумме 130,2 тыс. руб., в том числе в добровольном порядке в сумме 53,7 тыс. руб., в досудебном порядке 28,6 тыс. руб., по решению судов 47,9 тыс. руб., направлено претензий на сумму 4,5 тыс. руб., подготовлено и направлено в суд исковых заявлений на сумму 175,8 тыс. руб.</w:t>
      </w:r>
    </w:p>
    <w:p w14:paraId="401F98AD"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На предстоящую трехлетку необходимо обеспечить преемственность работы по укреплению доходной базы бюджета района за счет мобилизации неиспользованных резервов для повышения налоговых и неналоговых поступлений.</w:t>
      </w:r>
    </w:p>
    <w:p w14:paraId="1730FA32" w14:textId="77777777" w:rsidR="00C628E6" w:rsidRPr="00C628E6" w:rsidRDefault="00C628E6" w:rsidP="00C628E6">
      <w:pPr>
        <w:tabs>
          <w:tab w:val="left" w:pos="709"/>
        </w:tabs>
        <w:jc w:val="center"/>
        <w:rPr>
          <w:sz w:val="24"/>
          <w:szCs w:val="24"/>
        </w:rPr>
      </w:pPr>
    </w:p>
    <w:p w14:paraId="4CFB0AD5" w14:textId="77777777" w:rsidR="00C628E6" w:rsidRPr="00C628E6" w:rsidRDefault="00C628E6" w:rsidP="00C628E6">
      <w:pPr>
        <w:tabs>
          <w:tab w:val="left" w:pos="709"/>
        </w:tabs>
        <w:jc w:val="center"/>
        <w:rPr>
          <w:sz w:val="24"/>
          <w:szCs w:val="24"/>
        </w:rPr>
      </w:pPr>
      <w:r w:rsidRPr="00C628E6">
        <w:rPr>
          <w:sz w:val="24"/>
          <w:szCs w:val="24"/>
        </w:rPr>
        <w:t>Итоги реализации бюджетной политики</w:t>
      </w:r>
    </w:p>
    <w:p w14:paraId="55DB6FD5" w14:textId="77777777" w:rsidR="00C628E6" w:rsidRPr="00C628E6" w:rsidRDefault="00C628E6" w:rsidP="00C628E6">
      <w:pPr>
        <w:autoSpaceDE w:val="0"/>
        <w:autoSpaceDN w:val="0"/>
        <w:adjustRightInd w:val="0"/>
        <w:ind w:firstLine="720"/>
        <w:jc w:val="center"/>
        <w:rPr>
          <w:sz w:val="24"/>
          <w:szCs w:val="24"/>
        </w:rPr>
      </w:pPr>
    </w:p>
    <w:p w14:paraId="5E5E3224" w14:textId="77777777" w:rsidR="00C628E6" w:rsidRPr="00C628E6" w:rsidRDefault="00C628E6" w:rsidP="00C628E6">
      <w:pPr>
        <w:autoSpaceDE w:val="0"/>
        <w:autoSpaceDN w:val="0"/>
        <w:adjustRightInd w:val="0"/>
        <w:ind w:firstLine="709"/>
        <w:jc w:val="both"/>
        <w:rPr>
          <w:bCs/>
          <w:sz w:val="24"/>
          <w:szCs w:val="24"/>
        </w:rPr>
      </w:pPr>
      <w:r w:rsidRPr="00C628E6">
        <w:rPr>
          <w:bCs/>
          <w:sz w:val="24"/>
          <w:szCs w:val="24"/>
        </w:rPr>
        <w:t>Несмотря на непростую экономическую ситуацию в стране в условиях проводимой специальной военной операции, основными результатами реализации бюджетной политики за период 2023 года и семи месяцев 2024 года явились:</w:t>
      </w:r>
    </w:p>
    <w:p w14:paraId="5EB68144" w14:textId="77777777" w:rsidR="00C628E6" w:rsidRPr="00C628E6" w:rsidRDefault="00C628E6" w:rsidP="00C628E6">
      <w:pPr>
        <w:autoSpaceDE w:val="0"/>
        <w:autoSpaceDN w:val="0"/>
        <w:adjustRightInd w:val="0"/>
        <w:ind w:firstLine="709"/>
        <w:jc w:val="both"/>
        <w:rPr>
          <w:bCs/>
          <w:sz w:val="24"/>
          <w:szCs w:val="24"/>
        </w:rPr>
      </w:pPr>
      <w:r w:rsidRPr="00C628E6">
        <w:rPr>
          <w:bCs/>
          <w:sz w:val="24"/>
          <w:szCs w:val="24"/>
        </w:rPr>
        <w:t>сохранение социальной направленности бюджета, все социально значимые и первоочередные расходы проиндексированы и своевременно профинансированы. Расходы отраслей социальной сферы составили порядка 2/3 общего объёма расходов;</w:t>
      </w:r>
    </w:p>
    <w:p w14:paraId="1A8A0704" w14:textId="77777777" w:rsidR="00C628E6" w:rsidRPr="00C628E6" w:rsidRDefault="00C628E6" w:rsidP="00C628E6">
      <w:pPr>
        <w:autoSpaceDE w:val="0"/>
        <w:autoSpaceDN w:val="0"/>
        <w:adjustRightInd w:val="0"/>
        <w:ind w:firstLine="709"/>
        <w:jc w:val="both"/>
        <w:rPr>
          <w:bCs/>
          <w:sz w:val="24"/>
          <w:szCs w:val="24"/>
        </w:rPr>
      </w:pPr>
      <w:r w:rsidRPr="00C628E6">
        <w:rPr>
          <w:bCs/>
          <w:sz w:val="24"/>
          <w:szCs w:val="24"/>
        </w:rPr>
        <w:t xml:space="preserve">повышение эффективности расходов через использование инструмента планирования и исполнения местного бюджет на основе муниципальных программ, оценка эффективности реализации которых проводится ежегодно в соответствии с Постановлением Администрации Байкаловского муниципального района от 12.10.2022 № 398 «Об утверждении Порядка формирования и реализации муниципальных программ в Байкаловском муниципальном районе»;  </w:t>
      </w:r>
    </w:p>
    <w:p w14:paraId="3C3BDADA" w14:textId="77777777" w:rsidR="00C628E6" w:rsidRPr="00C628E6" w:rsidRDefault="00C628E6" w:rsidP="00C628E6">
      <w:pPr>
        <w:autoSpaceDE w:val="0"/>
        <w:autoSpaceDN w:val="0"/>
        <w:adjustRightInd w:val="0"/>
        <w:ind w:firstLine="709"/>
        <w:jc w:val="both"/>
        <w:rPr>
          <w:bCs/>
          <w:sz w:val="24"/>
          <w:szCs w:val="24"/>
        </w:rPr>
      </w:pPr>
      <w:r w:rsidRPr="00C628E6">
        <w:rPr>
          <w:bCs/>
          <w:sz w:val="24"/>
          <w:szCs w:val="24"/>
        </w:rPr>
        <w:t xml:space="preserve">повышение уровня и качества оказания социальных услуг через формирование муниципальных заданий (выполнение работ) автономными, бюджетными учреждениями, а также всеми казенными образовательными учреждениями; </w:t>
      </w:r>
    </w:p>
    <w:p w14:paraId="5F47B216"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 xml:space="preserve">улучшение ситуации по соблюдению положений правовых актов, регулирующих бюджетные правоотношения, и правовых актов в сфере закупок за счет осуществления муниципального финансового контроля, смещение акцентов с последующего на предварительный контроль в целях предупреждения и пресечения бюджетных нарушений, осуществление казначейского контроля в соответствии с </w:t>
      </w:r>
      <w:hyperlink r:id="rId10" w:history="1">
        <w:r w:rsidRPr="00C628E6">
          <w:rPr>
            <w:sz w:val="24"/>
            <w:szCs w:val="24"/>
          </w:rPr>
          <w:t>частью 5 статьи 99</w:t>
        </w:r>
      </w:hyperlink>
      <w:r w:rsidRPr="00C628E6">
        <w:rPr>
          <w:sz w:val="24"/>
          <w:szCs w:val="24"/>
        </w:rPr>
        <w:t xml:space="preserve"> Федерального закона от 5 апреля 2013 года № 44-ФЗ «О контрактной системе в сфере закупок, работ, услуг для обеспечения государственных и муниципальных нужд», охватывающего все этапы от планирования закупки до исполнения контракта, что позволяет предотвратить нарушения, устранить причины, повлекшие их допущение;</w:t>
      </w:r>
    </w:p>
    <w:p w14:paraId="5C87EE7A" w14:textId="77777777" w:rsidR="00C628E6" w:rsidRPr="00C628E6" w:rsidRDefault="00C628E6" w:rsidP="00C628E6">
      <w:pPr>
        <w:autoSpaceDE w:val="0"/>
        <w:autoSpaceDN w:val="0"/>
        <w:adjustRightInd w:val="0"/>
        <w:ind w:firstLine="709"/>
        <w:jc w:val="both"/>
        <w:rPr>
          <w:bCs/>
          <w:sz w:val="24"/>
          <w:szCs w:val="24"/>
        </w:rPr>
      </w:pPr>
      <w:r w:rsidRPr="00C628E6">
        <w:rPr>
          <w:bCs/>
          <w:sz w:val="24"/>
          <w:szCs w:val="24"/>
        </w:rPr>
        <w:lastRenderedPageBreak/>
        <w:t>достижение заданных результатов с использованием наименьшего объёма бюджетных средств через использование конкурентных способов размещения заказов на оказание услуг, осуществление закупок для обеспечения муниципальных нужд, осуществление бюджетных инвестиций;</w:t>
      </w:r>
    </w:p>
    <w:p w14:paraId="65D49B28" w14:textId="77777777" w:rsidR="00C628E6" w:rsidRPr="00C628E6" w:rsidRDefault="00C628E6" w:rsidP="00C628E6">
      <w:pPr>
        <w:autoSpaceDE w:val="0"/>
        <w:autoSpaceDN w:val="0"/>
        <w:adjustRightInd w:val="0"/>
        <w:ind w:firstLine="709"/>
        <w:jc w:val="both"/>
        <w:rPr>
          <w:bCs/>
          <w:sz w:val="24"/>
          <w:szCs w:val="24"/>
        </w:rPr>
      </w:pPr>
      <w:r w:rsidRPr="00C628E6">
        <w:rPr>
          <w:bCs/>
          <w:sz w:val="24"/>
          <w:szCs w:val="24"/>
        </w:rPr>
        <w:t>обеспечение открытости и доступности бюджетных данных через формирование и размещение в средствах массовой информации и в сети Интернет.</w:t>
      </w:r>
    </w:p>
    <w:p w14:paraId="28512965"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В целях достижения конкретных результатов продолжалась работа по реализации плана мероприятий, направленных на оздоровление муниципальных финансов, утвержденного Распоряжением Администрации Байкаловского муниципального района от 30.03.2022 № 68-р и рассчитанного на период 2022 -2024 годов.   Среди основных мероприятий в этом направлении необходимо отметить:</w:t>
      </w:r>
    </w:p>
    <w:p w14:paraId="4CADD5B1"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проведение мониторинга эффективности реализации муниципальных программ, осуществление контроля над их реализацией;</w:t>
      </w:r>
    </w:p>
    <w:p w14:paraId="43EBC483"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осуществление внутреннего муниципального финансового контроля;</w:t>
      </w:r>
    </w:p>
    <w:p w14:paraId="46DEADEE"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обеспечение возврата субсидий, предоставленных муниципальным бюджетным и автономным учреждениям, при фактическом исполнении муниципального задания в меньшем объеме, чем это предусмотрено, или с качеством, не соответствующим требованиям к оказанию муниципальных услуг, определенным в муниципальном задании;</w:t>
      </w:r>
    </w:p>
    <w:p w14:paraId="67C36338"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проведение оценки потребности в муниципальных учреждениях с учетом необходимого (желаемого) уровня обеспеченности муниципальными услугами (работами);</w:t>
      </w:r>
    </w:p>
    <w:p w14:paraId="4DC23A6D"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совершенствование порядка предоставления субсидий юридическим лицам, в том числе некоммерческим организациям (за исключением субсидий муниципальным учреждениям), с установлением в качестве обязательного условия для получения субсидии «отсутствие задолженности по налогам, сборам, страховым взносам, пеням, штрафам, процентам, подлежащим уплате в соответствии с законодательством Российской Федерации о налогах и сборах в бюджеты всех уровней».</w:t>
      </w:r>
    </w:p>
    <w:p w14:paraId="2F4854B2" w14:textId="77777777" w:rsidR="00C628E6" w:rsidRPr="00C628E6" w:rsidRDefault="00C628E6" w:rsidP="00C628E6">
      <w:pPr>
        <w:ind w:firstLine="720"/>
        <w:jc w:val="both"/>
        <w:rPr>
          <w:rFonts w:eastAsia="Calibri"/>
          <w:sz w:val="24"/>
          <w:szCs w:val="24"/>
        </w:rPr>
      </w:pPr>
      <w:r w:rsidRPr="00C628E6">
        <w:rPr>
          <w:sz w:val="24"/>
          <w:szCs w:val="24"/>
        </w:rPr>
        <w:t>В 2023 году п</w:t>
      </w:r>
      <w:r w:rsidRPr="00C628E6">
        <w:rPr>
          <w:rFonts w:eastAsia="Calibri"/>
          <w:sz w:val="24"/>
          <w:szCs w:val="24"/>
        </w:rPr>
        <w:t xml:space="preserve">ри уточненных бюджетных назначениях 1 </w:t>
      </w:r>
      <w:bookmarkStart w:id="5" w:name="_Hlk175305128"/>
      <w:r w:rsidRPr="00C628E6">
        <w:rPr>
          <w:rFonts w:eastAsia="Calibri"/>
          <w:sz w:val="24"/>
          <w:szCs w:val="24"/>
        </w:rPr>
        <w:t>млрд.</w:t>
      </w:r>
      <w:bookmarkEnd w:id="5"/>
      <w:r w:rsidRPr="00C628E6">
        <w:rPr>
          <w:rFonts w:eastAsia="Calibri"/>
          <w:sz w:val="24"/>
          <w:szCs w:val="24"/>
        </w:rPr>
        <w:t> 392</w:t>
      </w:r>
      <w:r w:rsidRPr="00C628E6">
        <w:rPr>
          <w:sz w:val="24"/>
          <w:szCs w:val="24"/>
        </w:rPr>
        <w:t xml:space="preserve"> млн.</w:t>
      </w:r>
      <w:r w:rsidRPr="00C628E6">
        <w:rPr>
          <w:rFonts w:eastAsia="Calibri"/>
          <w:sz w:val="24"/>
          <w:szCs w:val="24"/>
        </w:rPr>
        <w:t xml:space="preserve"> 166,6 тыс. руб. расходная часть бюджета исполнена в сумме 1 </w:t>
      </w:r>
      <w:bookmarkStart w:id="6" w:name="_Hlk175312130"/>
      <w:r w:rsidRPr="00C628E6">
        <w:rPr>
          <w:rFonts w:eastAsia="Calibri"/>
          <w:sz w:val="24"/>
          <w:szCs w:val="24"/>
        </w:rPr>
        <w:t>млрд.</w:t>
      </w:r>
      <w:bookmarkEnd w:id="6"/>
      <w:r w:rsidRPr="00C628E6">
        <w:rPr>
          <w:rFonts w:eastAsia="Calibri"/>
          <w:sz w:val="24"/>
          <w:szCs w:val="24"/>
        </w:rPr>
        <w:t xml:space="preserve"> 286 </w:t>
      </w:r>
      <w:r w:rsidRPr="00C628E6">
        <w:rPr>
          <w:sz w:val="24"/>
          <w:szCs w:val="24"/>
        </w:rPr>
        <w:t>млн.</w:t>
      </w:r>
      <w:r w:rsidRPr="00C628E6">
        <w:rPr>
          <w:rFonts w:eastAsia="Calibri"/>
          <w:sz w:val="24"/>
          <w:szCs w:val="24"/>
        </w:rPr>
        <w:t> 078,4 тыс. руб., или на 92,4 процента. Общий объем произведенных расходов в 2023 году увеличился против предыдущего года на 175</w:t>
      </w:r>
      <w:r w:rsidRPr="00C628E6">
        <w:rPr>
          <w:sz w:val="24"/>
          <w:szCs w:val="24"/>
        </w:rPr>
        <w:t xml:space="preserve"> </w:t>
      </w:r>
      <w:bookmarkStart w:id="7" w:name="_Hlk175312002"/>
      <w:r w:rsidRPr="00C628E6">
        <w:rPr>
          <w:sz w:val="24"/>
          <w:szCs w:val="24"/>
        </w:rPr>
        <w:t>млн.</w:t>
      </w:r>
      <w:bookmarkEnd w:id="7"/>
      <w:r w:rsidRPr="00C628E6">
        <w:rPr>
          <w:rFonts w:eastAsia="Calibri"/>
          <w:sz w:val="24"/>
          <w:szCs w:val="24"/>
        </w:rPr>
        <w:t xml:space="preserve"> 182,7 тыс. руб., или на 15,8 </w:t>
      </w:r>
      <w:bookmarkStart w:id="8" w:name="_Hlk143606278"/>
      <w:r w:rsidRPr="00C628E6">
        <w:rPr>
          <w:rFonts w:eastAsia="Calibri"/>
          <w:sz w:val="24"/>
          <w:szCs w:val="24"/>
        </w:rPr>
        <w:t>процента</w:t>
      </w:r>
      <w:bookmarkEnd w:id="8"/>
      <w:r w:rsidRPr="00C628E6">
        <w:rPr>
          <w:rFonts w:eastAsia="Calibri"/>
          <w:sz w:val="24"/>
          <w:szCs w:val="24"/>
        </w:rPr>
        <w:t xml:space="preserve">, в связи с возобновлением работ по строительству системы водоснабжения </w:t>
      </w:r>
      <w:proofErr w:type="spellStart"/>
      <w:r w:rsidRPr="00C628E6">
        <w:rPr>
          <w:rFonts w:eastAsia="Calibri"/>
          <w:sz w:val="24"/>
          <w:szCs w:val="24"/>
        </w:rPr>
        <w:t>с.Байкалово</w:t>
      </w:r>
      <w:proofErr w:type="spellEnd"/>
      <w:r w:rsidRPr="00C628E6">
        <w:rPr>
          <w:rFonts w:eastAsia="Calibri"/>
          <w:sz w:val="24"/>
          <w:szCs w:val="24"/>
        </w:rPr>
        <w:t xml:space="preserve">, завершением инженерных изысканий и разработкой проектной документацией на объект строительства автоматической газораспределительной станции в Байкаловском муниципальном районе, увеличением объема расходов на оплату жилого помещения и коммунальных услуг в виде предоставления гражданам субсидий и компенсаций и т.д.. </w:t>
      </w:r>
    </w:p>
    <w:p w14:paraId="04E5F620" w14:textId="77777777" w:rsidR="00C628E6" w:rsidRPr="00C628E6" w:rsidRDefault="00C628E6" w:rsidP="00C628E6">
      <w:pPr>
        <w:pBdr>
          <w:top w:val="nil"/>
          <w:left w:val="nil"/>
          <w:bottom w:val="nil"/>
          <w:right w:val="nil"/>
          <w:between w:val="nil"/>
        </w:pBdr>
        <w:ind w:firstLine="720"/>
        <w:jc w:val="both"/>
        <w:rPr>
          <w:sz w:val="24"/>
          <w:szCs w:val="24"/>
        </w:rPr>
      </w:pPr>
      <w:r w:rsidRPr="00C628E6">
        <w:rPr>
          <w:rFonts w:eastAsia="Calibri"/>
          <w:sz w:val="24"/>
          <w:szCs w:val="24"/>
        </w:rPr>
        <w:t>Отраслевая структура</w:t>
      </w:r>
      <w:r w:rsidRPr="00C628E6">
        <w:rPr>
          <w:rFonts w:eastAsia="Calibri"/>
          <w:b/>
          <w:sz w:val="24"/>
          <w:szCs w:val="24"/>
        </w:rPr>
        <w:t xml:space="preserve"> </w:t>
      </w:r>
      <w:r w:rsidRPr="00C628E6">
        <w:rPr>
          <w:rFonts w:eastAsia="Calibri"/>
          <w:sz w:val="24"/>
          <w:szCs w:val="24"/>
        </w:rPr>
        <w:t xml:space="preserve">расходов бюджета имела четко выраженную социальную направленность – 793 </w:t>
      </w:r>
      <w:r w:rsidRPr="00C628E6">
        <w:rPr>
          <w:sz w:val="24"/>
          <w:szCs w:val="24"/>
        </w:rPr>
        <w:t>млн.</w:t>
      </w:r>
      <w:r w:rsidRPr="00C628E6">
        <w:rPr>
          <w:rFonts w:eastAsia="Calibri"/>
          <w:sz w:val="24"/>
          <w:szCs w:val="24"/>
        </w:rPr>
        <w:t> 763,0 тыс. руб., или 62% процента от общего объема расходов бюджета, направлено на финансирование отраслей социально-культурной сферы, из них на образование 50,3% процента, социальную политику 8,0 процентов, физическую культуру 2,3 процента, культуру 1,1 процента. При этом удельный вес указанных расходов против аналогичных в 2022 году уменьшился на 6,6 процента в связи с возросшими инвестиционными затратами в коммунальную инфраструктуру.</w:t>
      </w:r>
    </w:p>
    <w:p w14:paraId="051FEBB7" w14:textId="77777777" w:rsidR="00C628E6" w:rsidRPr="00C628E6" w:rsidRDefault="00C628E6" w:rsidP="00C628E6">
      <w:pPr>
        <w:pBdr>
          <w:top w:val="nil"/>
          <w:left w:val="nil"/>
          <w:bottom w:val="nil"/>
          <w:right w:val="nil"/>
          <w:between w:val="nil"/>
        </w:pBdr>
        <w:ind w:firstLine="720"/>
        <w:jc w:val="both"/>
        <w:rPr>
          <w:sz w:val="24"/>
          <w:szCs w:val="24"/>
        </w:rPr>
      </w:pPr>
      <w:r w:rsidRPr="00C628E6">
        <w:rPr>
          <w:rFonts w:eastAsia="Calibri"/>
          <w:sz w:val="24"/>
          <w:szCs w:val="24"/>
        </w:rPr>
        <w:t>Мероприятия в области национальной экономики и жилищно-коммунального хозяйства профинансированы в объеме 128</w:t>
      </w:r>
      <w:r w:rsidRPr="00C628E6">
        <w:rPr>
          <w:sz w:val="24"/>
          <w:szCs w:val="24"/>
        </w:rPr>
        <w:t xml:space="preserve"> млн.</w:t>
      </w:r>
      <w:r w:rsidRPr="00C628E6">
        <w:rPr>
          <w:rFonts w:eastAsia="Calibri"/>
          <w:sz w:val="24"/>
          <w:szCs w:val="24"/>
        </w:rPr>
        <w:t xml:space="preserve"> 695,0 тыс. руб. Доля этих расходов в общем объеме составила 10,0 процента, что на 6,2 процента выше ниже аналогичного показателя прошлого года. </w:t>
      </w:r>
    </w:p>
    <w:p w14:paraId="34A286E6" w14:textId="77777777" w:rsidR="00C628E6" w:rsidRPr="00C628E6" w:rsidRDefault="00C628E6" w:rsidP="00C628E6">
      <w:pPr>
        <w:pBdr>
          <w:top w:val="nil"/>
          <w:left w:val="nil"/>
          <w:bottom w:val="nil"/>
          <w:right w:val="nil"/>
          <w:between w:val="nil"/>
        </w:pBdr>
        <w:ind w:firstLine="720"/>
        <w:jc w:val="both"/>
        <w:rPr>
          <w:sz w:val="24"/>
          <w:szCs w:val="24"/>
        </w:rPr>
      </w:pPr>
      <w:r w:rsidRPr="00C628E6">
        <w:rPr>
          <w:rFonts w:eastAsia="Calibri"/>
          <w:sz w:val="24"/>
          <w:szCs w:val="24"/>
        </w:rPr>
        <w:t>Уменьшился удельный вес расходов, направленных на решение общегосударственных вопросов на 1,4 процента по отношению к показателю 2022 года и составил 6 процентов в общем объеме расходов. На указанные цели израсходовано 80 </w:t>
      </w:r>
      <w:r w:rsidRPr="00C628E6">
        <w:rPr>
          <w:sz w:val="24"/>
          <w:szCs w:val="24"/>
        </w:rPr>
        <w:t xml:space="preserve">млн. </w:t>
      </w:r>
      <w:r w:rsidRPr="00C628E6">
        <w:rPr>
          <w:rFonts w:eastAsia="Calibri"/>
          <w:sz w:val="24"/>
          <w:szCs w:val="24"/>
        </w:rPr>
        <w:t>052,5 тыс. руб.</w:t>
      </w:r>
    </w:p>
    <w:p w14:paraId="5A1E00F7" w14:textId="77777777" w:rsidR="00C628E6" w:rsidRPr="00C628E6" w:rsidRDefault="00C628E6" w:rsidP="00C628E6">
      <w:pPr>
        <w:pBdr>
          <w:top w:val="nil"/>
          <w:left w:val="nil"/>
          <w:bottom w:val="nil"/>
          <w:right w:val="nil"/>
          <w:between w:val="nil"/>
        </w:pBdr>
        <w:ind w:firstLine="720"/>
        <w:jc w:val="both"/>
        <w:rPr>
          <w:sz w:val="24"/>
          <w:szCs w:val="24"/>
        </w:rPr>
      </w:pPr>
      <w:r w:rsidRPr="00C628E6">
        <w:rPr>
          <w:rFonts w:eastAsia="Calibri"/>
          <w:sz w:val="24"/>
          <w:szCs w:val="24"/>
        </w:rPr>
        <w:t>Бюджетам сельских поселений предоставлены межбюджетные трансферты общего характера в объеме 268</w:t>
      </w:r>
      <w:r w:rsidRPr="00C628E6">
        <w:rPr>
          <w:sz w:val="24"/>
          <w:szCs w:val="24"/>
        </w:rPr>
        <w:t xml:space="preserve"> </w:t>
      </w:r>
      <w:bookmarkStart w:id="9" w:name="_Hlk175312692"/>
      <w:r w:rsidRPr="00C628E6">
        <w:rPr>
          <w:sz w:val="24"/>
          <w:szCs w:val="24"/>
        </w:rPr>
        <w:t>млн.</w:t>
      </w:r>
      <w:r w:rsidRPr="00C628E6">
        <w:rPr>
          <w:rFonts w:eastAsia="Calibri"/>
          <w:sz w:val="24"/>
          <w:szCs w:val="24"/>
        </w:rPr>
        <w:t> </w:t>
      </w:r>
      <w:bookmarkEnd w:id="9"/>
      <w:r w:rsidRPr="00C628E6">
        <w:rPr>
          <w:rFonts w:eastAsia="Calibri"/>
          <w:sz w:val="24"/>
          <w:szCs w:val="24"/>
        </w:rPr>
        <w:t xml:space="preserve">816,0 </w:t>
      </w:r>
      <w:proofErr w:type="spellStart"/>
      <w:r w:rsidRPr="00C628E6">
        <w:rPr>
          <w:rFonts w:eastAsia="Calibri"/>
          <w:sz w:val="24"/>
          <w:szCs w:val="24"/>
        </w:rPr>
        <w:t>тыс.руб</w:t>
      </w:r>
      <w:proofErr w:type="spellEnd"/>
      <w:r w:rsidRPr="00C628E6">
        <w:rPr>
          <w:rFonts w:eastAsia="Calibri"/>
          <w:sz w:val="24"/>
          <w:szCs w:val="24"/>
        </w:rPr>
        <w:t xml:space="preserve">., что в 1,3 раза превышает аналогичные расходы 2022 года. </w:t>
      </w:r>
    </w:p>
    <w:p w14:paraId="4C17F4A6" w14:textId="77777777" w:rsidR="00C628E6" w:rsidRPr="00C628E6" w:rsidRDefault="00C628E6" w:rsidP="00C628E6">
      <w:pPr>
        <w:pBdr>
          <w:top w:val="nil"/>
          <w:left w:val="nil"/>
          <w:bottom w:val="nil"/>
          <w:right w:val="nil"/>
          <w:between w:val="nil"/>
        </w:pBdr>
        <w:ind w:firstLine="720"/>
        <w:jc w:val="both"/>
        <w:rPr>
          <w:sz w:val="24"/>
          <w:szCs w:val="24"/>
        </w:rPr>
      </w:pPr>
      <w:r w:rsidRPr="00C628E6">
        <w:rPr>
          <w:rFonts w:eastAsia="Calibri"/>
          <w:sz w:val="24"/>
          <w:szCs w:val="24"/>
        </w:rPr>
        <w:lastRenderedPageBreak/>
        <w:t>Менее 1 процента занимали расходы по решению вопросов в области обеспечения национальной безопасности и правоохранительной деятельности, охраны окружающей среды, средств массовой информации, обслуживания муниципального долга.</w:t>
      </w:r>
    </w:p>
    <w:p w14:paraId="4E1153E1" w14:textId="77777777" w:rsidR="00C628E6" w:rsidRPr="00C628E6" w:rsidRDefault="00C628E6" w:rsidP="00C628E6">
      <w:pPr>
        <w:pBdr>
          <w:top w:val="nil"/>
          <w:left w:val="nil"/>
          <w:bottom w:val="nil"/>
          <w:right w:val="nil"/>
          <w:between w:val="nil"/>
        </w:pBdr>
        <w:ind w:firstLine="720"/>
        <w:jc w:val="both"/>
        <w:rPr>
          <w:rFonts w:eastAsia="Calibri"/>
          <w:sz w:val="24"/>
          <w:szCs w:val="24"/>
        </w:rPr>
      </w:pPr>
      <w:r w:rsidRPr="00C628E6">
        <w:rPr>
          <w:rFonts w:eastAsia="Calibri"/>
          <w:sz w:val="24"/>
          <w:szCs w:val="24"/>
        </w:rPr>
        <w:t> </w:t>
      </w:r>
      <w:bookmarkStart w:id="10" w:name="_Hlk126674803"/>
      <w:r w:rsidRPr="00C628E6">
        <w:rPr>
          <w:rFonts w:eastAsia="Calibri"/>
          <w:sz w:val="24"/>
          <w:szCs w:val="24"/>
        </w:rPr>
        <w:t>В экономической структуре расходов бюджета преобладали расходы, направленные на оплату труда работников и страховые взносы, в сумме 378</w:t>
      </w:r>
      <w:r w:rsidRPr="00C628E6">
        <w:rPr>
          <w:sz w:val="24"/>
          <w:szCs w:val="24"/>
        </w:rPr>
        <w:t xml:space="preserve"> млн.</w:t>
      </w:r>
      <w:r w:rsidRPr="00C628E6">
        <w:rPr>
          <w:rFonts w:eastAsia="Calibri"/>
          <w:sz w:val="24"/>
          <w:szCs w:val="24"/>
        </w:rPr>
        <w:t xml:space="preserve"> 496,0 </w:t>
      </w:r>
      <w:proofErr w:type="spellStart"/>
      <w:r w:rsidRPr="00C628E6">
        <w:rPr>
          <w:rFonts w:eastAsia="Calibri"/>
          <w:sz w:val="24"/>
          <w:szCs w:val="24"/>
        </w:rPr>
        <w:t>тыс.руб</w:t>
      </w:r>
      <w:proofErr w:type="spellEnd"/>
      <w:r w:rsidRPr="00C628E6">
        <w:rPr>
          <w:rFonts w:eastAsia="Calibri"/>
          <w:sz w:val="24"/>
          <w:szCs w:val="24"/>
        </w:rPr>
        <w:t xml:space="preserve">., удельный вес этих расходов составил 29,4 процента от общего объема расходов. </w:t>
      </w:r>
    </w:p>
    <w:p w14:paraId="09CBB4D6" w14:textId="77777777" w:rsidR="00C628E6" w:rsidRPr="00C628E6" w:rsidRDefault="00C628E6" w:rsidP="00C628E6">
      <w:pPr>
        <w:pBdr>
          <w:top w:val="nil"/>
          <w:left w:val="nil"/>
          <w:bottom w:val="nil"/>
          <w:right w:val="nil"/>
          <w:between w:val="nil"/>
        </w:pBdr>
        <w:ind w:firstLine="720"/>
        <w:jc w:val="both"/>
        <w:rPr>
          <w:sz w:val="24"/>
          <w:szCs w:val="24"/>
        </w:rPr>
      </w:pPr>
      <w:r w:rsidRPr="00C628E6">
        <w:rPr>
          <w:rFonts w:eastAsia="Calibri"/>
          <w:sz w:val="24"/>
          <w:szCs w:val="24"/>
        </w:rPr>
        <w:t>Финансовая поддержка бюджетам сельских поселений предоставлена в общей сумме 289</w:t>
      </w:r>
      <w:r w:rsidRPr="00C628E6">
        <w:rPr>
          <w:sz w:val="24"/>
          <w:szCs w:val="24"/>
        </w:rPr>
        <w:t xml:space="preserve"> млн.</w:t>
      </w:r>
      <w:r w:rsidRPr="00C628E6">
        <w:rPr>
          <w:rFonts w:eastAsia="Calibri"/>
          <w:sz w:val="24"/>
          <w:szCs w:val="24"/>
        </w:rPr>
        <w:t> 553,4 тыс. руб., что составляет 22,5 процента общего объема расходов.</w:t>
      </w:r>
    </w:p>
    <w:p w14:paraId="66E51DE7" w14:textId="77777777" w:rsidR="00C628E6" w:rsidRPr="00C628E6" w:rsidRDefault="00C628E6" w:rsidP="00C628E6">
      <w:pPr>
        <w:pBdr>
          <w:top w:val="nil"/>
          <w:left w:val="nil"/>
          <w:bottom w:val="nil"/>
          <w:right w:val="nil"/>
          <w:between w:val="nil"/>
        </w:pBdr>
        <w:ind w:firstLine="720"/>
        <w:jc w:val="both"/>
        <w:rPr>
          <w:sz w:val="24"/>
          <w:szCs w:val="24"/>
        </w:rPr>
      </w:pPr>
      <w:r w:rsidRPr="00C628E6">
        <w:rPr>
          <w:rFonts w:eastAsia="Calibri"/>
          <w:sz w:val="24"/>
          <w:szCs w:val="24"/>
        </w:rPr>
        <w:t xml:space="preserve">Закупка товаров, работ, услуг для обеспечения муниципальных нужд произведена на сумму 177 </w:t>
      </w:r>
      <w:r w:rsidRPr="00C628E6">
        <w:rPr>
          <w:sz w:val="24"/>
          <w:szCs w:val="24"/>
        </w:rPr>
        <w:t>млн.</w:t>
      </w:r>
      <w:r w:rsidRPr="00C628E6">
        <w:rPr>
          <w:rFonts w:eastAsia="Calibri"/>
          <w:sz w:val="24"/>
          <w:szCs w:val="24"/>
        </w:rPr>
        <w:t> 725,9 тыс. руб., или 14 процента от общего объема расходов.</w:t>
      </w:r>
    </w:p>
    <w:p w14:paraId="7EB90E8A" w14:textId="77777777" w:rsidR="00C628E6" w:rsidRPr="00C628E6" w:rsidRDefault="00C628E6" w:rsidP="00C628E6">
      <w:pPr>
        <w:pBdr>
          <w:top w:val="nil"/>
          <w:left w:val="nil"/>
          <w:bottom w:val="nil"/>
          <w:right w:val="nil"/>
          <w:between w:val="nil"/>
        </w:pBdr>
        <w:ind w:firstLine="720"/>
        <w:jc w:val="both"/>
        <w:rPr>
          <w:sz w:val="24"/>
          <w:szCs w:val="24"/>
        </w:rPr>
      </w:pPr>
      <w:r w:rsidRPr="00C628E6">
        <w:rPr>
          <w:rFonts w:eastAsia="Calibri"/>
          <w:sz w:val="24"/>
          <w:szCs w:val="24"/>
        </w:rPr>
        <w:t xml:space="preserve">3-м автономным и 5-ти бюджетным учреждениям предоставлены субсидии в сумме 240 </w:t>
      </w:r>
      <w:r w:rsidRPr="00C628E6">
        <w:rPr>
          <w:sz w:val="24"/>
          <w:szCs w:val="24"/>
        </w:rPr>
        <w:t xml:space="preserve">млн. </w:t>
      </w:r>
      <w:r w:rsidRPr="00C628E6">
        <w:rPr>
          <w:rFonts w:eastAsia="Calibri"/>
          <w:sz w:val="24"/>
          <w:szCs w:val="24"/>
        </w:rPr>
        <w:t xml:space="preserve">804,5 тыс. руб., удельный вес которых составил 18,7 процента. </w:t>
      </w:r>
    </w:p>
    <w:p w14:paraId="1C6FCC5B" w14:textId="77777777" w:rsidR="00C628E6" w:rsidRPr="00C628E6" w:rsidRDefault="00C628E6" w:rsidP="00C628E6">
      <w:pPr>
        <w:pBdr>
          <w:top w:val="nil"/>
          <w:left w:val="nil"/>
          <w:bottom w:val="nil"/>
          <w:right w:val="nil"/>
          <w:between w:val="nil"/>
        </w:pBdr>
        <w:ind w:firstLine="720"/>
        <w:jc w:val="both"/>
        <w:rPr>
          <w:sz w:val="24"/>
          <w:szCs w:val="24"/>
        </w:rPr>
      </w:pPr>
      <w:r w:rsidRPr="00C628E6">
        <w:rPr>
          <w:rFonts w:eastAsia="Calibri"/>
          <w:sz w:val="24"/>
          <w:szCs w:val="24"/>
        </w:rPr>
        <w:t xml:space="preserve">Социальное обеспечение и иные выплаты населению профинансированы в объеме </w:t>
      </w:r>
      <w:proofErr w:type="gramStart"/>
      <w:r w:rsidRPr="00C628E6">
        <w:rPr>
          <w:rFonts w:eastAsia="Calibri"/>
          <w:sz w:val="24"/>
          <w:szCs w:val="24"/>
        </w:rPr>
        <w:t>102  </w:t>
      </w:r>
      <w:r w:rsidRPr="00C628E6">
        <w:rPr>
          <w:sz w:val="24"/>
          <w:szCs w:val="24"/>
        </w:rPr>
        <w:t>млн.</w:t>
      </w:r>
      <w:proofErr w:type="gramEnd"/>
      <w:r w:rsidRPr="00C628E6">
        <w:rPr>
          <w:sz w:val="24"/>
          <w:szCs w:val="24"/>
        </w:rPr>
        <w:t xml:space="preserve"> </w:t>
      </w:r>
      <w:r w:rsidRPr="00C628E6">
        <w:rPr>
          <w:rFonts w:eastAsia="Calibri"/>
          <w:sz w:val="24"/>
          <w:szCs w:val="24"/>
        </w:rPr>
        <w:t>078,7 тыс. руб., доля этих расходов равнялась 8,0 процентам</w:t>
      </w:r>
    </w:p>
    <w:p w14:paraId="07FF7B3B" w14:textId="77777777" w:rsidR="00C628E6" w:rsidRPr="00C628E6" w:rsidRDefault="00C628E6" w:rsidP="00C628E6">
      <w:pPr>
        <w:pBdr>
          <w:top w:val="nil"/>
          <w:left w:val="nil"/>
          <w:bottom w:val="nil"/>
          <w:right w:val="nil"/>
          <w:between w:val="nil"/>
        </w:pBdr>
        <w:ind w:firstLine="720"/>
        <w:jc w:val="both"/>
        <w:rPr>
          <w:rFonts w:eastAsia="Calibri"/>
          <w:sz w:val="24"/>
          <w:szCs w:val="24"/>
        </w:rPr>
      </w:pPr>
      <w:r w:rsidRPr="00C628E6">
        <w:rPr>
          <w:rFonts w:eastAsia="Calibri"/>
          <w:sz w:val="24"/>
          <w:szCs w:val="24"/>
        </w:rPr>
        <w:t>Бюджетные инвестиции в объекты муниципальной собственности составили 91</w:t>
      </w:r>
      <w:r w:rsidRPr="00C628E6">
        <w:rPr>
          <w:sz w:val="24"/>
          <w:szCs w:val="24"/>
        </w:rPr>
        <w:t xml:space="preserve"> млн.</w:t>
      </w:r>
      <w:r w:rsidRPr="00C628E6">
        <w:rPr>
          <w:rFonts w:eastAsia="Calibri"/>
          <w:sz w:val="24"/>
          <w:szCs w:val="24"/>
        </w:rPr>
        <w:t xml:space="preserve"> 633,7 </w:t>
      </w:r>
      <w:proofErr w:type="spellStart"/>
      <w:r w:rsidRPr="00C628E6">
        <w:rPr>
          <w:rFonts w:eastAsia="Calibri"/>
          <w:sz w:val="24"/>
          <w:szCs w:val="24"/>
        </w:rPr>
        <w:t>тыс.руб</w:t>
      </w:r>
      <w:proofErr w:type="spellEnd"/>
      <w:r w:rsidRPr="00C628E6">
        <w:rPr>
          <w:rFonts w:eastAsia="Calibri"/>
          <w:sz w:val="24"/>
          <w:szCs w:val="24"/>
        </w:rPr>
        <w:t>., или 7,1 процента.</w:t>
      </w:r>
    </w:p>
    <w:bookmarkEnd w:id="10"/>
    <w:p w14:paraId="6F273470" w14:textId="77777777" w:rsidR="00C628E6" w:rsidRPr="00C628E6" w:rsidRDefault="00C628E6" w:rsidP="00C628E6">
      <w:pPr>
        <w:pBdr>
          <w:top w:val="nil"/>
          <w:left w:val="nil"/>
          <w:bottom w:val="nil"/>
          <w:right w:val="nil"/>
          <w:between w:val="nil"/>
        </w:pBdr>
        <w:ind w:firstLine="720"/>
        <w:jc w:val="both"/>
        <w:rPr>
          <w:sz w:val="24"/>
          <w:szCs w:val="24"/>
        </w:rPr>
      </w:pPr>
      <w:r w:rsidRPr="00C628E6">
        <w:rPr>
          <w:rFonts w:eastAsia="Calibri"/>
          <w:sz w:val="24"/>
          <w:szCs w:val="24"/>
        </w:rPr>
        <w:t xml:space="preserve">Бюджет 2023 года утвержден и исполнен в программном формате. </w:t>
      </w:r>
    </w:p>
    <w:p w14:paraId="4E139AC2" w14:textId="77777777" w:rsidR="00C628E6" w:rsidRPr="00C628E6" w:rsidRDefault="00C628E6" w:rsidP="00C628E6">
      <w:pPr>
        <w:pBdr>
          <w:top w:val="nil"/>
          <w:left w:val="nil"/>
          <w:bottom w:val="nil"/>
          <w:right w:val="nil"/>
          <w:between w:val="nil"/>
        </w:pBdr>
        <w:ind w:firstLine="720"/>
        <w:jc w:val="both"/>
        <w:rPr>
          <w:sz w:val="24"/>
          <w:szCs w:val="24"/>
        </w:rPr>
      </w:pPr>
      <w:r w:rsidRPr="00C628E6">
        <w:rPr>
          <w:rFonts w:eastAsia="Calibri"/>
          <w:sz w:val="24"/>
          <w:szCs w:val="24"/>
        </w:rPr>
        <w:t>Удельный вес программных расходов в общем объеме расходов бюджета составил 98,6 процента.</w:t>
      </w:r>
    </w:p>
    <w:p w14:paraId="6124D7DF" w14:textId="77777777" w:rsidR="00C628E6" w:rsidRPr="00C628E6" w:rsidRDefault="00C628E6" w:rsidP="00C628E6">
      <w:pPr>
        <w:pBdr>
          <w:top w:val="nil"/>
          <w:left w:val="nil"/>
          <w:bottom w:val="nil"/>
          <w:right w:val="nil"/>
          <w:between w:val="nil"/>
        </w:pBdr>
        <w:ind w:firstLine="720"/>
        <w:jc w:val="both"/>
        <w:rPr>
          <w:sz w:val="24"/>
          <w:szCs w:val="24"/>
        </w:rPr>
      </w:pPr>
      <w:r w:rsidRPr="00C628E6">
        <w:rPr>
          <w:rFonts w:eastAsia="Calibri"/>
          <w:sz w:val="24"/>
          <w:szCs w:val="24"/>
        </w:rPr>
        <w:t>На реализацию мероприятий 3-х муниципальных программ с объемом уточненных бюджетных назначений 1 млрд.373 </w:t>
      </w:r>
      <w:bookmarkStart w:id="11" w:name="_Hlk175312572"/>
      <w:r w:rsidRPr="00C628E6">
        <w:rPr>
          <w:sz w:val="24"/>
          <w:szCs w:val="24"/>
        </w:rPr>
        <w:t>млн.</w:t>
      </w:r>
      <w:bookmarkEnd w:id="11"/>
      <w:r w:rsidRPr="00C628E6">
        <w:rPr>
          <w:rFonts w:eastAsia="Calibri"/>
          <w:sz w:val="24"/>
          <w:szCs w:val="24"/>
        </w:rPr>
        <w:t xml:space="preserve">522,4 тыс. руб. было направлено 1 млрд. 267 </w:t>
      </w:r>
      <w:r w:rsidRPr="00C628E6">
        <w:rPr>
          <w:sz w:val="24"/>
          <w:szCs w:val="24"/>
        </w:rPr>
        <w:t>млн.</w:t>
      </w:r>
      <w:r w:rsidRPr="00C628E6">
        <w:rPr>
          <w:rFonts w:eastAsia="Calibri"/>
          <w:sz w:val="24"/>
          <w:szCs w:val="24"/>
        </w:rPr>
        <w:t xml:space="preserve">791,2 тыс. руб., освоение по ним составило 98,6 процента. </w:t>
      </w:r>
    </w:p>
    <w:p w14:paraId="5D7A6638" w14:textId="77777777" w:rsidR="00C628E6" w:rsidRPr="00C628E6" w:rsidRDefault="00C628E6" w:rsidP="00C628E6">
      <w:pPr>
        <w:pBdr>
          <w:top w:val="nil"/>
          <w:left w:val="nil"/>
          <w:bottom w:val="nil"/>
          <w:right w:val="nil"/>
          <w:between w:val="nil"/>
        </w:pBdr>
        <w:ind w:firstLine="700"/>
        <w:jc w:val="both"/>
        <w:rPr>
          <w:sz w:val="24"/>
          <w:szCs w:val="24"/>
        </w:rPr>
      </w:pPr>
      <w:r w:rsidRPr="00C628E6">
        <w:rPr>
          <w:rFonts w:eastAsia="Calibri"/>
          <w:sz w:val="24"/>
          <w:szCs w:val="24"/>
        </w:rPr>
        <w:t>Кассовое исполнение в разрезе муниципальных программ (далее – МП) в 2023 году сложилось следующим образом:</w:t>
      </w:r>
    </w:p>
    <w:p w14:paraId="3BB054E0" w14:textId="77777777" w:rsidR="00C628E6" w:rsidRPr="00C628E6" w:rsidRDefault="00C628E6" w:rsidP="00C628E6">
      <w:pPr>
        <w:pBdr>
          <w:top w:val="nil"/>
          <w:left w:val="nil"/>
          <w:bottom w:val="nil"/>
          <w:right w:val="nil"/>
          <w:between w:val="nil"/>
        </w:pBdr>
        <w:ind w:firstLine="700"/>
        <w:jc w:val="both"/>
        <w:rPr>
          <w:sz w:val="24"/>
          <w:szCs w:val="24"/>
        </w:rPr>
      </w:pPr>
      <w:r w:rsidRPr="00C628E6">
        <w:rPr>
          <w:rFonts w:eastAsia="Calibri"/>
          <w:sz w:val="24"/>
          <w:szCs w:val="24"/>
        </w:rPr>
        <w:t>МП «Социально-экономическое развитие Байкаловского муниципального района» до 2032 года исполнена в сумме 339 </w:t>
      </w:r>
      <w:r w:rsidRPr="00C628E6">
        <w:rPr>
          <w:sz w:val="24"/>
          <w:szCs w:val="24"/>
        </w:rPr>
        <w:t>млн.</w:t>
      </w:r>
      <w:r w:rsidRPr="00C628E6">
        <w:rPr>
          <w:rFonts w:eastAsia="Calibri"/>
          <w:sz w:val="24"/>
          <w:szCs w:val="24"/>
        </w:rPr>
        <w:t>695,7 тыс. руб. или на 78,2 процента бюджетных назначений;</w:t>
      </w:r>
    </w:p>
    <w:p w14:paraId="76B4E9BE" w14:textId="77777777" w:rsidR="00C628E6" w:rsidRPr="00C628E6" w:rsidRDefault="00C628E6" w:rsidP="00C628E6">
      <w:pPr>
        <w:pBdr>
          <w:top w:val="nil"/>
          <w:left w:val="nil"/>
          <w:bottom w:val="nil"/>
          <w:right w:val="nil"/>
          <w:between w:val="nil"/>
        </w:pBdr>
        <w:ind w:firstLine="700"/>
        <w:jc w:val="both"/>
        <w:rPr>
          <w:sz w:val="24"/>
          <w:szCs w:val="24"/>
        </w:rPr>
      </w:pPr>
      <w:r w:rsidRPr="00C628E6">
        <w:rPr>
          <w:rFonts w:eastAsia="Calibri"/>
          <w:sz w:val="24"/>
          <w:szCs w:val="24"/>
        </w:rPr>
        <w:t>на реализацию мероприятий в рамках МП «Развитие системы образования в Байкаловском муниципальном районе» до 2032 годы израсходовано 642 </w:t>
      </w:r>
      <w:r w:rsidRPr="00C628E6">
        <w:rPr>
          <w:sz w:val="24"/>
          <w:szCs w:val="24"/>
        </w:rPr>
        <w:t>млн.</w:t>
      </w:r>
      <w:r w:rsidRPr="00C628E6">
        <w:rPr>
          <w:rFonts w:eastAsia="Calibri"/>
          <w:sz w:val="24"/>
          <w:szCs w:val="24"/>
        </w:rPr>
        <w:t>242,6 тыс. руб., что составило 98,4 процента объема бюджетных ассигнований, предусмотренных в бюджете;</w:t>
      </w:r>
    </w:p>
    <w:p w14:paraId="15780C19" w14:textId="77777777" w:rsidR="00C628E6" w:rsidRPr="00C628E6" w:rsidRDefault="00C628E6" w:rsidP="00C628E6">
      <w:pPr>
        <w:pBdr>
          <w:top w:val="nil"/>
          <w:left w:val="nil"/>
          <w:bottom w:val="nil"/>
          <w:right w:val="nil"/>
          <w:between w:val="nil"/>
        </w:pBdr>
        <w:ind w:firstLine="700"/>
        <w:jc w:val="both"/>
        <w:rPr>
          <w:sz w:val="24"/>
          <w:szCs w:val="24"/>
        </w:rPr>
      </w:pPr>
      <w:r w:rsidRPr="00C628E6">
        <w:rPr>
          <w:rFonts w:eastAsia="Calibri"/>
          <w:sz w:val="24"/>
          <w:szCs w:val="24"/>
        </w:rPr>
        <w:t>МП «Управление финансами Байкаловского муниципального района» до 2032 года профинансирована в полном объеме на 285</w:t>
      </w:r>
      <w:r w:rsidRPr="00C628E6">
        <w:rPr>
          <w:sz w:val="24"/>
          <w:szCs w:val="24"/>
        </w:rPr>
        <w:t xml:space="preserve"> млн.</w:t>
      </w:r>
      <w:r w:rsidRPr="00C628E6">
        <w:rPr>
          <w:rFonts w:eastAsia="Calibri"/>
          <w:sz w:val="24"/>
          <w:szCs w:val="24"/>
        </w:rPr>
        <w:t xml:space="preserve"> 852,8 </w:t>
      </w:r>
      <w:proofErr w:type="spellStart"/>
      <w:r w:rsidRPr="00C628E6">
        <w:rPr>
          <w:rFonts w:eastAsia="Calibri"/>
          <w:sz w:val="24"/>
          <w:szCs w:val="24"/>
        </w:rPr>
        <w:t>тыс.руб</w:t>
      </w:r>
      <w:proofErr w:type="spellEnd"/>
      <w:r w:rsidRPr="00C628E6">
        <w:rPr>
          <w:rFonts w:eastAsia="Calibri"/>
          <w:sz w:val="24"/>
          <w:szCs w:val="24"/>
        </w:rPr>
        <w:t>.</w:t>
      </w:r>
    </w:p>
    <w:p w14:paraId="3974C81D" w14:textId="77777777" w:rsidR="00C628E6" w:rsidRPr="00C628E6" w:rsidRDefault="00C628E6" w:rsidP="00C628E6">
      <w:pPr>
        <w:ind w:firstLine="720"/>
        <w:jc w:val="both"/>
        <w:rPr>
          <w:sz w:val="24"/>
          <w:szCs w:val="24"/>
        </w:rPr>
      </w:pPr>
      <w:r w:rsidRPr="00C628E6">
        <w:rPr>
          <w:sz w:val="24"/>
          <w:szCs w:val="24"/>
        </w:rPr>
        <w:t>В 2023 году проводился мониторинг имеющейся кредиторской и дебиторской задолженности с целью выявления причин их возникновения, принимались меры по установлению источников погашения просроченной кредиторской задолженности. В результате по состоянию на 01.01.2024 года просроченная</w:t>
      </w:r>
      <w:r w:rsidRPr="00C628E6">
        <w:rPr>
          <w:rFonts w:eastAsia="Calibri"/>
          <w:sz w:val="24"/>
          <w:szCs w:val="24"/>
        </w:rPr>
        <w:t xml:space="preserve"> кредиторская и дебиторская задолженности по счетам расходов отсутствуют. </w:t>
      </w:r>
    </w:p>
    <w:p w14:paraId="502DE0BE" w14:textId="77777777" w:rsidR="00C628E6" w:rsidRPr="00C628E6" w:rsidRDefault="00C628E6" w:rsidP="00C628E6">
      <w:pPr>
        <w:spacing w:after="160" w:line="259" w:lineRule="auto"/>
        <w:ind w:firstLine="709"/>
        <w:contextualSpacing/>
        <w:jc w:val="both"/>
        <w:rPr>
          <w:sz w:val="24"/>
          <w:szCs w:val="24"/>
        </w:rPr>
      </w:pPr>
      <w:r w:rsidRPr="00C628E6">
        <w:rPr>
          <w:sz w:val="24"/>
          <w:szCs w:val="24"/>
        </w:rPr>
        <w:t>Систематически осуществлялся предварительный муниципальный финансовый контроль за соблюдением требований Федерального законодательства при заключении муниципальных контрактов и договоров муниципальными учреждениями и органами местного самоуправления в пределах доведенных лимитов бюджетных обязательств.</w:t>
      </w:r>
    </w:p>
    <w:p w14:paraId="0B13BB8F" w14:textId="77777777" w:rsidR="00C628E6" w:rsidRPr="00C628E6" w:rsidRDefault="00C628E6" w:rsidP="00C628E6">
      <w:pPr>
        <w:spacing w:after="160" w:line="259" w:lineRule="auto"/>
        <w:ind w:firstLine="709"/>
        <w:contextualSpacing/>
        <w:jc w:val="both"/>
        <w:rPr>
          <w:sz w:val="24"/>
          <w:szCs w:val="24"/>
        </w:rPr>
      </w:pPr>
      <w:r w:rsidRPr="00C628E6">
        <w:rPr>
          <w:sz w:val="24"/>
          <w:szCs w:val="24"/>
        </w:rPr>
        <w:t xml:space="preserve">В целях осуществления последующего контроля в 2023 </w:t>
      </w:r>
      <w:r w:rsidRPr="00C628E6">
        <w:rPr>
          <w:rFonts w:hint="eastAsia"/>
          <w:sz w:val="24"/>
          <w:szCs w:val="24"/>
        </w:rPr>
        <w:t>году</w:t>
      </w:r>
      <w:r w:rsidRPr="00C628E6">
        <w:rPr>
          <w:sz w:val="24"/>
          <w:szCs w:val="24"/>
        </w:rPr>
        <w:t xml:space="preserve"> </w:t>
      </w:r>
      <w:r w:rsidRPr="00C628E6">
        <w:rPr>
          <w:rFonts w:hint="eastAsia"/>
          <w:sz w:val="24"/>
          <w:szCs w:val="24"/>
        </w:rPr>
        <w:t>проведено</w:t>
      </w:r>
      <w:r w:rsidRPr="00C628E6">
        <w:rPr>
          <w:sz w:val="24"/>
          <w:szCs w:val="24"/>
        </w:rPr>
        <w:t xml:space="preserve"> 10 контрольных </w:t>
      </w:r>
      <w:r w:rsidRPr="00C628E6">
        <w:rPr>
          <w:rFonts w:hint="eastAsia"/>
          <w:sz w:val="24"/>
          <w:szCs w:val="24"/>
        </w:rPr>
        <w:t>м</w:t>
      </w:r>
      <w:r w:rsidRPr="00C628E6">
        <w:rPr>
          <w:sz w:val="24"/>
          <w:szCs w:val="24"/>
        </w:rPr>
        <w:t xml:space="preserve">ероприятий, </w:t>
      </w:r>
      <w:r w:rsidRPr="00C628E6">
        <w:rPr>
          <w:rFonts w:hint="eastAsia"/>
          <w:sz w:val="24"/>
          <w:szCs w:val="24"/>
        </w:rPr>
        <w:t>из</w:t>
      </w:r>
      <w:r w:rsidRPr="00C628E6">
        <w:rPr>
          <w:sz w:val="24"/>
          <w:szCs w:val="24"/>
        </w:rPr>
        <w:t xml:space="preserve"> </w:t>
      </w:r>
      <w:r w:rsidRPr="00C628E6">
        <w:rPr>
          <w:rFonts w:hint="eastAsia"/>
          <w:sz w:val="24"/>
          <w:szCs w:val="24"/>
        </w:rPr>
        <w:t>них</w:t>
      </w:r>
      <w:r w:rsidRPr="00C628E6">
        <w:rPr>
          <w:sz w:val="24"/>
          <w:szCs w:val="24"/>
        </w:rPr>
        <w:t>:</w:t>
      </w:r>
    </w:p>
    <w:p w14:paraId="0F0F0AF5" w14:textId="77777777" w:rsidR="00C628E6" w:rsidRPr="00C628E6" w:rsidRDefault="00C628E6" w:rsidP="00C628E6">
      <w:pPr>
        <w:spacing w:after="160" w:line="259" w:lineRule="auto"/>
        <w:ind w:firstLine="709"/>
        <w:contextualSpacing/>
        <w:jc w:val="both"/>
        <w:rPr>
          <w:sz w:val="24"/>
          <w:szCs w:val="24"/>
        </w:rPr>
      </w:pPr>
      <w:r w:rsidRPr="00C628E6">
        <w:rPr>
          <w:sz w:val="24"/>
          <w:szCs w:val="24"/>
        </w:rPr>
        <w:t xml:space="preserve">- 8 проверок </w:t>
      </w:r>
      <w:r w:rsidRPr="00C628E6">
        <w:rPr>
          <w:rFonts w:hint="eastAsia"/>
          <w:sz w:val="24"/>
          <w:szCs w:val="24"/>
        </w:rPr>
        <w:t>по</w:t>
      </w:r>
      <w:r w:rsidRPr="00C628E6">
        <w:rPr>
          <w:sz w:val="24"/>
          <w:szCs w:val="24"/>
        </w:rPr>
        <w:t xml:space="preserve"> </w:t>
      </w:r>
      <w:r w:rsidRPr="00C628E6">
        <w:rPr>
          <w:rFonts w:hint="eastAsia"/>
          <w:sz w:val="24"/>
          <w:szCs w:val="24"/>
        </w:rPr>
        <w:t>соблюдению</w:t>
      </w:r>
      <w:r w:rsidRPr="00C628E6">
        <w:rPr>
          <w:sz w:val="24"/>
          <w:szCs w:val="24"/>
        </w:rPr>
        <w:t xml:space="preserve"> </w:t>
      </w:r>
      <w:r w:rsidRPr="00C628E6">
        <w:rPr>
          <w:rFonts w:hint="eastAsia"/>
          <w:sz w:val="24"/>
          <w:szCs w:val="24"/>
        </w:rPr>
        <w:t>бюджетного</w:t>
      </w:r>
      <w:r w:rsidRPr="00C628E6">
        <w:rPr>
          <w:sz w:val="24"/>
          <w:szCs w:val="24"/>
        </w:rPr>
        <w:t xml:space="preserve"> </w:t>
      </w:r>
      <w:r w:rsidRPr="00C628E6">
        <w:rPr>
          <w:rFonts w:hint="eastAsia"/>
          <w:sz w:val="24"/>
          <w:szCs w:val="24"/>
        </w:rPr>
        <w:t>законодательства</w:t>
      </w:r>
      <w:r w:rsidRPr="00C628E6">
        <w:rPr>
          <w:sz w:val="24"/>
          <w:szCs w:val="24"/>
        </w:rPr>
        <w:t xml:space="preserve"> </w:t>
      </w:r>
      <w:r w:rsidRPr="00C628E6">
        <w:rPr>
          <w:rFonts w:hint="eastAsia"/>
          <w:sz w:val="24"/>
          <w:szCs w:val="24"/>
        </w:rPr>
        <w:t>Российской</w:t>
      </w:r>
      <w:r w:rsidRPr="00C628E6">
        <w:rPr>
          <w:sz w:val="24"/>
          <w:szCs w:val="24"/>
        </w:rPr>
        <w:t xml:space="preserve"> </w:t>
      </w:r>
      <w:r w:rsidRPr="00C628E6">
        <w:rPr>
          <w:rFonts w:hint="eastAsia"/>
          <w:sz w:val="24"/>
          <w:szCs w:val="24"/>
        </w:rPr>
        <w:t>Федерации</w:t>
      </w:r>
      <w:r w:rsidRPr="00C628E6">
        <w:rPr>
          <w:sz w:val="24"/>
          <w:szCs w:val="24"/>
        </w:rPr>
        <w:t xml:space="preserve"> </w:t>
      </w:r>
      <w:r w:rsidRPr="00C628E6">
        <w:rPr>
          <w:rFonts w:hint="eastAsia"/>
          <w:sz w:val="24"/>
          <w:szCs w:val="24"/>
        </w:rPr>
        <w:t>и</w:t>
      </w:r>
      <w:r w:rsidRPr="00C628E6">
        <w:rPr>
          <w:sz w:val="24"/>
          <w:szCs w:val="24"/>
        </w:rPr>
        <w:t xml:space="preserve"> </w:t>
      </w:r>
      <w:r w:rsidRPr="00C628E6">
        <w:rPr>
          <w:rFonts w:hint="eastAsia"/>
          <w:sz w:val="24"/>
          <w:szCs w:val="24"/>
        </w:rPr>
        <w:t>иных</w:t>
      </w:r>
      <w:r w:rsidRPr="00C628E6">
        <w:rPr>
          <w:sz w:val="24"/>
          <w:szCs w:val="24"/>
        </w:rPr>
        <w:t xml:space="preserve"> </w:t>
      </w:r>
      <w:r w:rsidRPr="00C628E6">
        <w:rPr>
          <w:rFonts w:hint="eastAsia"/>
          <w:sz w:val="24"/>
          <w:szCs w:val="24"/>
        </w:rPr>
        <w:t>нормативных</w:t>
      </w:r>
      <w:r w:rsidRPr="00C628E6">
        <w:rPr>
          <w:sz w:val="24"/>
          <w:szCs w:val="24"/>
        </w:rPr>
        <w:t xml:space="preserve"> </w:t>
      </w:r>
      <w:r w:rsidRPr="00C628E6">
        <w:rPr>
          <w:rFonts w:hint="eastAsia"/>
          <w:sz w:val="24"/>
          <w:szCs w:val="24"/>
        </w:rPr>
        <w:t>правовых</w:t>
      </w:r>
      <w:r w:rsidRPr="00C628E6">
        <w:rPr>
          <w:sz w:val="24"/>
          <w:szCs w:val="24"/>
        </w:rPr>
        <w:t xml:space="preserve"> </w:t>
      </w:r>
      <w:r w:rsidRPr="00C628E6">
        <w:rPr>
          <w:rFonts w:hint="eastAsia"/>
          <w:sz w:val="24"/>
          <w:szCs w:val="24"/>
        </w:rPr>
        <w:t>актов</w:t>
      </w:r>
      <w:r w:rsidRPr="00C628E6">
        <w:rPr>
          <w:sz w:val="24"/>
          <w:szCs w:val="24"/>
        </w:rPr>
        <w:t xml:space="preserve">, </w:t>
      </w:r>
      <w:r w:rsidRPr="00C628E6">
        <w:rPr>
          <w:rFonts w:hint="eastAsia"/>
          <w:sz w:val="24"/>
          <w:szCs w:val="24"/>
        </w:rPr>
        <w:t>регулирующих</w:t>
      </w:r>
      <w:r w:rsidRPr="00C628E6">
        <w:rPr>
          <w:sz w:val="24"/>
          <w:szCs w:val="24"/>
        </w:rPr>
        <w:t xml:space="preserve"> </w:t>
      </w:r>
      <w:r w:rsidRPr="00C628E6">
        <w:rPr>
          <w:rFonts w:hint="eastAsia"/>
          <w:sz w:val="24"/>
          <w:szCs w:val="24"/>
        </w:rPr>
        <w:t>бюджетные</w:t>
      </w:r>
      <w:r w:rsidRPr="00C628E6">
        <w:rPr>
          <w:sz w:val="24"/>
          <w:szCs w:val="24"/>
        </w:rPr>
        <w:t xml:space="preserve"> </w:t>
      </w:r>
      <w:r w:rsidRPr="00C628E6">
        <w:rPr>
          <w:rFonts w:hint="eastAsia"/>
          <w:sz w:val="24"/>
          <w:szCs w:val="24"/>
        </w:rPr>
        <w:t>правоотношения</w:t>
      </w:r>
      <w:r w:rsidRPr="00C628E6">
        <w:rPr>
          <w:sz w:val="24"/>
          <w:szCs w:val="24"/>
        </w:rPr>
        <w:t xml:space="preserve">; </w:t>
      </w:r>
    </w:p>
    <w:p w14:paraId="4F2420B6" w14:textId="77777777" w:rsidR="00C628E6" w:rsidRPr="00C628E6" w:rsidRDefault="00C628E6" w:rsidP="00C628E6">
      <w:pPr>
        <w:spacing w:after="160" w:line="259" w:lineRule="auto"/>
        <w:ind w:firstLine="709"/>
        <w:contextualSpacing/>
        <w:jc w:val="both"/>
        <w:rPr>
          <w:sz w:val="24"/>
          <w:szCs w:val="24"/>
        </w:rPr>
      </w:pPr>
      <w:r w:rsidRPr="00C628E6">
        <w:rPr>
          <w:sz w:val="24"/>
          <w:szCs w:val="24"/>
        </w:rPr>
        <w:t xml:space="preserve">- 2 проверки </w:t>
      </w:r>
      <w:r w:rsidRPr="00C628E6">
        <w:rPr>
          <w:rFonts w:hint="eastAsia"/>
          <w:sz w:val="24"/>
          <w:szCs w:val="24"/>
        </w:rPr>
        <w:t>по</w:t>
      </w:r>
      <w:r w:rsidRPr="00C628E6">
        <w:rPr>
          <w:sz w:val="24"/>
          <w:szCs w:val="24"/>
        </w:rPr>
        <w:t xml:space="preserve"> </w:t>
      </w:r>
      <w:r w:rsidRPr="00C628E6">
        <w:rPr>
          <w:rFonts w:hint="eastAsia"/>
          <w:sz w:val="24"/>
          <w:szCs w:val="24"/>
        </w:rPr>
        <w:t>расходам</w:t>
      </w:r>
      <w:r w:rsidRPr="00C628E6">
        <w:rPr>
          <w:sz w:val="24"/>
          <w:szCs w:val="24"/>
        </w:rPr>
        <w:t xml:space="preserve">, </w:t>
      </w:r>
      <w:r w:rsidRPr="00C628E6">
        <w:rPr>
          <w:rFonts w:hint="eastAsia"/>
          <w:sz w:val="24"/>
          <w:szCs w:val="24"/>
        </w:rPr>
        <w:t>связанным</w:t>
      </w:r>
      <w:r w:rsidRPr="00C628E6">
        <w:rPr>
          <w:sz w:val="24"/>
          <w:szCs w:val="24"/>
        </w:rPr>
        <w:t xml:space="preserve"> </w:t>
      </w:r>
      <w:r w:rsidRPr="00C628E6">
        <w:rPr>
          <w:rFonts w:hint="eastAsia"/>
          <w:sz w:val="24"/>
          <w:szCs w:val="24"/>
        </w:rPr>
        <w:t>с</w:t>
      </w:r>
      <w:r w:rsidRPr="00C628E6">
        <w:rPr>
          <w:sz w:val="24"/>
          <w:szCs w:val="24"/>
        </w:rPr>
        <w:t xml:space="preserve"> </w:t>
      </w:r>
      <w:r w:rsidRPr="00C628E6">
        <w:rPr>
          <w:rFonts w:hint="eastAsia"/>
          <w:sz w:val="24"/>
          <w:szCs w:val="24"/>
        </w:rPr>
        <w:t>осуществлением</w:t>
      </w:r>
      <w:r w:rsidRPr="00C628E6">
        <w:rPr>
          <w:sz w:val="24"/>
          <w:szCs w:val="24"/>
        </w:rPr>
        <w:t xml:space="preserve"> </w:t>
      </w:r>
      <w:r w:rsidRPr="00C628E6">
        <w:rPr>
          <w:rFonts w:hint="eastAsia"/>
          <w:sz w:val="24"/>
          <w:szCs w:val="24"/>
        </w:rPr>
        <w:t>закупок</w:t>
      </w:r>
      <w:r w:rsidRPr="00C628E6">
        <w:rPr>
          <w:sz w:val="24"/>
          <w:szCs w:val="24"/>
        </w:rPr>
        <w:t xml:space="preserve">, </w:t>
      </w:r>
      <w:r w:rsidRPr="00C628E6">
        <w:rPr>
          <w:rFonts w:hint="eastAsia"/>
          <w:sz w:val="24"/>
          <w:szCs w:val="24"/>
        </w:rPr>
        <w:t>достоверностью</w:t>
      </w:r>
      <w:r w:rsidRPr="00C628E6">
        <w:rPr>
          <w:sz w:val="24"/>
          <w:szCs w:val="24"/>
        </w:rPr>
        <w:t xml:space="preserve"> </w:t>
      </w:r>
      <w:r w:rsidRPr="00C628E6">
        <w:rPr>
          <w:rFonts w:hint="eastAsia"/>
          <w:sz w:val="24"/>
          <w:szCs w:val="24"/>
        </w:rPr>
        <w:t>учёта</w:t>
      </w:r>
      <w:r w:rsidRPr="00C628E6">
        <w:rPr>
          <w:sz w:val="24"/>
          <w:szCs w:val="24"/>
        </w:rPr>
        <w:t xml:space="preserve"> </w:t>
      </w:r>
      <w:r w:rsidRPr="00C628E6">
        <w:rPr>
          <w:rFonts w:hint="eastAsia"/>
          <w:sz w:val="24"/>
          <w:szCs w:val="24"/>
        </w:rPr>
        <w:t>таких</w:t>
      </w:r>
      <w:r w:rsidRPr="00C628E6">
        <w:rPr>
          <w:sz w:val="24"/>
          <w:szCs w:val="24"/>
        </w:rPr>
        <w:t xml:space="preserve"> </w:t>
      </w:r>
      <w:r w:rsidRPr="00C628E6">
        <w:rPr>
          <w:rFonts w:hint="eastAsia"/>
          <w:sz w:val="24"/>
          <w:szCs w:val="24"/>
        </w:rPr>
        <w:t>расходов</w:t>
      </w:r>
      <w:r w:rsidRPr="00C628E6">
        <w:rPr>
          <w:sz w:val="24"/>
          <w:szCs w:val="24"/>
        </w:rPr>
        <w:t xml:space="preserve"> </w:t>
      </w:r>
      <w:r w:rsidRPr="00C628E6">
        <w:rPr>
          <w:rFonts w:hint="eastAsia"/>
          <w:sz w:val="24"/>
          <w:szCs w:val="24"/>
        </w:rPr>
        <w:t>и</w:t>
      </w:r>
      <w:r w:rsidRPr="00C628E6">
        <w:rPr>
          <w:sz w:val="24"/>
          <w:szCs w:val="24"/>
        </w:rPr>
        <w:t xml:space="preserve"> </w:t>
      </w:r>
      <w:r w:rsidRPr="00C628E6">
        <w:rPr>
          <w:rFonts w:hint="eastAsia"/>
          <w:sz w:val="24"/>
          <w:szCs w:val="24"/>
        </w:rPr>
        <w:t>отчётности</w:t>
      </w:r>
      <w:r w:rsidRPr="00C628E6">
        <w:rPr>
          <w:sz w:val="24"/>
          <w:szCs w:val="24"/>
        </w:rPr>
        <w:t xml:space="preserve"> </w:t>
      </w:r>
      <w:r w:rsidRPr="00C628E6">
        <w:rPr>
          <w:rFonts w:hint="eastAsia"/>
          <w:sz w:val="24"/>
          <w:szCs w:val="24"/>
        </w:rPr>
        <w:t>в</w:t>
      </w:r>
      <w:r w:rsidRPr="00C628E6">
        <w:rPr>
          <w:sz w:val="24"/>
          <w:szCs w:val="24"/>
        </w:rPr>
        <w:t xml:space="preserve"> </w:t>
      </w:r>
      <w:r w:rsidRPr="00C628E6">
        <w:rPr>
          <w:rFonts w:hint="eastAsia"/>
          <w:sz w:val="24"/>
          <w:szCs w:val="24"/>
        </w:rPr>
        <w:t>соответствии</w:t>
      </w:r>
      <w:r w:rsidRPr="00C628E6">
        <w:rPr>
          <w:sz w:val="24"/>
          <w:szCs w:val="24"/>
        </w:rPr>
        <w:t xml:space="preserve"> </w:t>
      </w:r>
      <w:r w:rsidRPr="00C628E6">
        <w:rPr>
          <w:rFonts w:hint="eastAsia"/>
          <w:sz w:val="24"/>
          <w:szCs w:val="24"/>
        </w:rPr>
        <w:t>с</w:t>
      </w:r>
      <w:r w:rsidRPr="00C628E6">
        <w:rPr>
          <w:sz w:val="24"/>
          <w:szCs w:val="24"/>
        </w:rPr>
        <w:t xml:space="preserve"> </w:t>
      </w:r>
      <w:r w:rsidRPr="00C628E6">
        <w:rPr>
          <w:rFonts w:hint="eastAsia"/>
          <w:sz w:val="24"/>
          <w:szCs w:val="24"/>
        </w:rPr>
        <w:t>частью</w:t>
      </w:r>
      <w:r w:rsidRPr="00C628E6">
        <w:rPr>
          <w:sz w:val="24"/>
          <w:szCs w:val="24"/>
        </w:rPr>
        <w:t xml:space="preserve"> 8 </w:t>
      </w:r>
      <w:r w:rsidRPr="00C628E6">
        <w:rPr>
          <w:rFonts w:hint="eastAsia"/>
          <w:sz w:val="24"/>
          <w:szCs w:val="24"/>
        </w:rPr>
        <w:t>статьи</w:t>
      </w:r>
      <w:r w:rsidRPr="00C628E6">
        <w:rPr>
          <w:sz w:val="24"/>
          <w:szCs w:val="24"/>
        </w:rPr>
        <w:t xml:space="preserve"> 99 </w:t>
      </w:r>
      <w:r w:rsidRPr="00C628E6">
        <w:rPr>
          <w:rFonts w:hint="eastAsia"/>
          <w:sz w:val="24"/>
          <w:szCs w:val="24"/>
        </w:rPr>
        <w:t>Федерального</w:t>
      </w:r>
      <w:r w:rsidRPr="00C628E6">
        <w:rPr>
          <w:sz w:val="24"/>
          <w:szCs w:val="24"/>
        </w:rPr>
        <w:t xml:space="preserve"> </w:t>
      </w:r>
      <w:r w:rsidRPr="00C628E6">
        <w:rPr>
          <w:rFonts w:hint="eastAsia"/>
          <w:sz w:val="24"/>
          <w:szCs w:val="24"/>
        </w:rPr>
        <w:t>закона</w:t>
      </w:r>
      <w:r w:rsidRPr="00C628E6">
        <w:rPr>
          <w:sz w:val="24"/>
          <w:szCs w:val="24"/>
        </w:rPr>
        <w:t xml:space="preserve"> </w:t>
      </w:r>
      <w:r w:rsidRPr="00C628E6">
        <w:rPr>
          <w:rFonts w:hint="eastAsia"/>
          <w:sz w:val="24"/>
          <w:szCs w:val="24"/>
        </w:rPr>
        <w:t>от</w:t>
      </w:r>
      <w:r w:rsidRPr="00C628E6">
        <w:rPr>
          <w:sz w:val="24"/>
          <w:szCs w:val="24"/>
        </w:rPr>
        <w:t xml:space="preserve"> 05 </w:t>
      </w:r>
      <w:r w:rsidRPr="00C628E6">
        <w:rPr>
          <w:rFonts w:hint="eastAsia"/>
          <w:sz w:val="24"/>
          <w:szCs w:val="24"/>
        </w:rPr>
        <w:t>апреля</w:t>
      </w:r>
      <w:r w:rsidRPr="00C628E6">
        <w:rPr>
          <w:sz w:val="24"/>
          <w:szCs w:val="24"/>
        </w:rPr>
        <w:t xml:space="preserve"> 2013 </w:t>
      </w:r>
      <w:r w:rsidRPr="00C628E6">
        <w:rPr>
          <w:rFonts w:hint="eastAsia"/>
          <w:sz w:val="24"/>
          <w:szCs w:val="24"/>
        </w:rPr>
        <w:t>года</w:t>
      </w:r>
      <w:r w:rsidRPr="00C628E6">
        <w:rPr>
          <w:sz w:val="24"/>
          <w:szCs w:val="24"/>
        </w:rPr>
        <w:t xml:space="preserve"> </w:t>
      </w:r>
      <w:r w:rsidRPr="00C628E6">
        <w:rPr>
          <w:rFonts w:hint="eastAsia"/>
          <w:sz w:val="24"/>
          <w:szCs w:val="24"/>
        </w:rPr>
        <w:t>№</w:t>
      </w:r>
      <w:r w:rsidRPr="00C628E6">
        <w:rPr>
          <w:sz w:val="24"/>
          <w:szCs w:val="24"/>
        </w:rPr>
        <w:t xml:space="preserve"> 44-</w:t>
      </w:r>
      <w:r w:rsidRPr="00C628E6">
        <w:rPr>
          <w:rFonts w:hint="eastAsia"/>
          <w:sz w:val="24"/>
          <w:szCs w:val="24"/>
        </w:rPr>
        <w:t>ФЗ</w:t>
      </w:r>
      <w:r w:rsidRPr="00C628E6">
        <w:rPr>
          <w:sz w:val="24"/>
          <w:szCs w:val="24"/>
        </w:rPr>
        <w:t xml:space="preserve"> «</w:t>
      </w:r>
      <w:r w:rsidRPr="00C628E6">
        <w:rPr>
          <w:rFonts w:hint="eastAsia"/>
          <w:sz w:val="24"/>
          <w:szCs w:val="24"/>
        </w:rPr>
        <w:t>О</w:t>
      </w:r>
      <w:r w:rsidRPr="00C628E6">
        <w:rPr>
          <w:sz w:val="24"/>
          <w:szCs w:val="24"/>
        </w:rPr>
        <w:t xml:space="preserve"> </w:t>
      </w:r>
      <w:r w:rsidRPr="00C628E6">
        <w:rPr>
          <w:rFonts w:hint="eastAsia"/>
          <w:sz w:val="24"/>
          <w:szCs w:val="24"/>
        </w:rPr>
        <w:t>контрактной</w:t>
      </w:r>
      <w:r w:rsidRPr="00C628E6">
        <w:rPr>
          <w:sz w:val="24"/>
          <w:szCs w:val="24"/>
        </w:rPr>
        <w:t xml:space="preserve"> </w:t>
      </w:r>
      <w:r w:rsidRPr="00C628E6">
        <w:rPr>
          <w:rFonts w:hint="eastAsia"/>
          <w:sz w:val="24"/>
          <w:szCs w:val="24"/>
        </w:rPr>
        <w:t>системе</w:t>
      </w:r>
      <w:r w:rsidRPr="00C628E6">
        <w:rPr>
          <w:sz w:val="24"/>
          <w:szCs w:val="24"/>
        </w:rPr>
        <w:t xml:space="preserve"> </w:t>
      </w:r>
      <w:r w:rsidRPr="00C628E6">
        <w:rPr>
          <w:rFonts w:hint="eastAsia"/>
          <w:sz w:val="24"/>
          <w:szCs w:val="24"/>
        </w:rPr>
        <w:t>в</w:t>
      </w:r>
      <w:r w:rsidRPr="00C628E6">
        <w:rPr>
          <w:sz w:val="24"/>
          <w:szCs w:val="24"/>
        </w:rPr>
        <w:t xml:space="preserve"> </w:t>
      </w:r>
      <w:r w:rsidRPr="00C628E6">
        <w:rPr>
          <w:rFonts w:hint="eastAsia"/>
          <w:sz w:val="24"/>
          <w:szCs w:val="24"/>
        </w:rPr>
        <w:t>сфере</w:t>
      </w:r>
      <w:r w:rsidRPr="00C628E6">
        <w:rPr>
          <w:sz w:val="24"/>
          <w:szCs w:val="24"/>
        </w:rPr>
        <w:t xml:space="preserve"> </w:t>
      </w:r>
      <w:r w:rsidRPr="00C628E6">
        <w:rPr>
          <w:rFonts w:hint="eastAsia"/>
          <w:sz w:val="24"/>
          <w:szCs w:val="24"/>
        </w:rPr>
        <w:t>закупок</w:t>
      </w:r>
      <w:r w:rsidRPr="00C628E6">
        <w:rPr>
          <w:sz w:val="24"/>
          <w:szCs w:val="24"/>
        </w:rPr>
        <w:t xml:space="preserve"> </w:t>
      </w:r>
      <w:r w:rsidRPr="00C628E6">
        <w:rPr>
          <w:rFonts w:hint="eastAsia"/>
          <w:sz w:val="24"/>
          <w:szCs w:val="24"/>
        </w:rPr>
        <w:t>товаров</w:t>
      </w:r>
      <w:r w:rsidRPr="00C628E6">
        <w:rPr>
          <w:sz w:val="24"/>
          <w:szCs w:val="24"/>
        </w:rPr>
        <w:t xml:space="preserve">, </w:t>
      </w:r>
      <w:r w:rsidRPr="00C628E6">
        <w:rPr>
          <w:rFonts w:hint="eastAsia"/>
          <w:sz w:val="24"/>
          <w:szCs w:val="24"/>
        </w:rPr>
        <w:t>работ</w:t>
      </w:r>
      <w:r w:rsidRPr="00C628E6">
        <w:rPr>
          <w:sz w:val="24"/>
          <w:szCs w:val="24"/>
        </w:rPr>
        <w:t xml:space="preserve">, </w:t>
      </w:r>
      <w:r w:rsidRPr="00C628E6">
        <w:rPr>
          <w:rFonts w:hint="eastAsia"/>
          <w:sz w:val="24"/>
          <w:szCs w:val="24"/>
        </w:rPr>
        <w:t>услуг</w:t>
      </w:r>
      <w:r w:rsidRPr="00C628E6">
        <w:rPr>
          <w:sz w:val="24"/>
          <w:szCs w:val="24"/>
        </w:rPr>
        <w:t xml:space="preserve"> </w:t>
      </w:r>
      <w:r w:rsidRPr="00C628E6">
        <w:rPr>
          <w:rFonts w:hint="eastAsia"/>
          <w:sz w:val="24"/>
          <w:szCs w:val="24"/>
        </w:rPr>
        <w:t>для</w:t>
      </w:r>
      <w:r w:rsidRPr="00C628E6">
        <w:rPr>
          <w:sz w:val="24"/>
          <w:szCs w:val="24"/>
        </w:rPr>
        <w:t xml:space="preserve"> </w:t>
      </w:r>
      <w:r w:rsidRPr="00C628E6">
        <w:rPr>
          <w:rFonts w:hint="eastAsia"/>
          <w:sz w:val="24"/>
          <w:szCs w:val="24"/>
        </w:rPr>
        <w:t>обеспечения</w:t>
      </w:r>
      <w:r w:rsidRPr="00C628E6">
        <w:rPr>
          <w:sz w:val="24"/>
          <w:szCs w:val="24"/>
        </w:rPr>
        <w:t xml:space="preserve"> </w:t>
      </w:r>
      <w:r w:rsidRPr="00C628E6">
        <w:rPr>
          <w:rFonts w:hint="eastAsia"/>
          <w:sz w:val="24"/>
          <w:szCs w:val="24"/>
        </w:rPr>
        <w:t>государственных</w:t>
      </w:r>
      <w:r w:rsidRPr="00C628E6">
        <w:rPr>
          <w:sz w:val="24"/>
          <w:szCs w:val="24"/>
        </w:rPr>
        <w:t xml:space="preserve"> </w:t>
      </w:r>
      <w:r w:rsidRPr="00C628E6">
        <w:rPr>
          <w:rFonts w:hint="eastAsia"/>
          <w:sz w:val="24"/>
          <w:szCs w:val="24"/>
        </w:rPr>
        <w:t>и</w:t>
      </w:r>
      <w:r w:rsidRPr="00C628E6">
        <w:rPr>
          <w:sz w:val="24"/>
          <w:szCs w:val="24"/>
        </w:rPr>
        <w:t xml:space="preserve"> </w:t>
      </w:r>
      <w:r w:rsidRPr="00C628E6">
        <w:rPr>
          <w:rFonts w:hint="eastAsia"/>
          <w:sz w:val="24"/>
          <w:szCs w:val="24"/>
        </w:rPr>
        <w:t>муниципальных</w:t>
      </w:r>
      <w:r w:rsidRPr="00C628E6">
        <w:rPr>
          <w:sz w:val="24"/>
          <w:szCs w:val="24"/>
        </w:rPr>
        <w:t xml:space="preserve"> </w:t>
      </w:r>
      <w:r w:rsidRPr="00C628E6">
        <w:rPr>
          <w:rFonts w:hint="eastAsia"/>
          <w:sz w:val="24"/>
          <w:szCs w:val="24"/>
        </w:rPr>
        <w:t>нужд»</w:t>
      </w:r>
      <w:r w:rsidRPr="00C628E6">
        <w:rPr>
          <w:sz w:val="24"/>
          <w:szCs w:val="24"/>
        </w:rPr>
        <w:t>.</w:t>
      </w:r>
    </w:p>
    <w:p w14:paraId="3807B970" w14:textId="77777777" w:rsidR="00C628E6" w:rsidRPr="00C628E6" w:rsidRDefault="00C628E6" w:rsidP="00C628E6">
      <w:pPr>
        <w:spacing w:after="160" w:line="259" w:lineRule="auto"/>
        <w:ind w:firstLine="709"/>
        <w:contextualSpacing/>
        <w:jc w:val="both"/>
        <w:rPr>
          <w:sz w:val="24"/>
          <w:szCs w:val="24"/>
        </w:rPr>
      </w:pPr>
      <w:r w:rsidRPr="00C628E6">
        <w:rPr>
          <w:rFonts w:hint="eastAsia"/>
          <w:sz w:val="24"/>
          <w:szCs w:val="24"/>
        </w:rPr>
        <w:t>Объем</w:t>
      </w:r>
      <w:r w:rsidRPr="00C628E6">
        <w:rPr>
          <w:sz w:val="24"/>
          <w:szCs w:val="24"/>
        </w:rPr>
        <w:t xml:space="preserve"> </w:t>
      </w:r>
      <w:r w:rsidRPr="00C628E6">
        <w:rPr>
          <w:rFonts w:hint="eastAsia"/>
          <w:sz w:val="24"/>
          <w:szCs w:val="24"/>
        </w:rPr>
        <w:t>проверенных</w:t>
      </w:r>
      <w:r w:rsidRPr="00C628E6">
        <w:rPr>
          <w:sz w:val="24"/>
          <w:szCs w:val="24"/>
        </w:rPr>
        <w:t xml:space="preserve"> </w:t>
      </w:r>
      <w:r w:rsidRPr="00C628E6">
        <w:rPr>
          <w:rFonts w:hint="eastAsia"/>
          <w:sz w:val="24"/>
          <w:szCs w:val="24"/>
        </w:rPr>
        <w:t>средств</w:t>
      </w:r>
      <w:r w:rsidRPr="00C628E6">
        <w:rPr>
          <w:sz w:val="24"/>
          <w:szCs w:val="24"/>
        </w:rPr>
        <w:t xml:space="preserve"> составил 84 781,0 тыс. </w:t>
      </w:r>
      <w:r w:rsidRPr="00C628E6">
        <w:rPr>
          <w:rFonts w:hint="eastAsia"/>
          <w:sz w:val="24"/>
          <w:szCs w:val="24"/>
        </w:rPr>
        <w:t>руб</w:t>
      </w:r>
      <w:r w:rsidRPr="00C628E6">
        <w:rPr>
          <w:sz w:val="24"/>
          <w:szCs w:val="24"/>
        </w:rPr>
        <w:t>.</w:t>
      </w:r>
    </w:p>
    <w:p w14:paraId="1B61D6EE" w14:textId="77777777" w:rsidR="00C628E6" w:rsidRPr="00C628E6" w:rsidRDefault="00C628E6" w:rsidP="00C628E6">
      <w:pPr>
        <w:spacing w:after="160" w:line="259" w:lineRule="auto"/>
        <w:ind w:firstLine="709"/>
        <w:contextualSpacing/>
        <w:jc w:val="both"/>
        <w:rPr>
          <w:sz w:val="24"/>
          <w:szCs w:val="24"/>
        </w:rPr>
      </w:pPr>
      <w:r w:rsidRPr="00C628E6">
        <w:rPr>
          <w:rFonts w:hint="eastAsia"/>
          <w:sz w:val="24"/>
          <w:szCs w:val="24"/>
        </w:rPr>
        <w:lastRenderedPageBreak/>
        <w:t>Сумма</w:t>
      </w:r>
      <w:r w:rsidRPr="00C628E6">
        <w:rPr>
          <w:sz w:val="24"/>
          <w:szCs w:val="24"/>
        </w:rPr>
        <w:t xml:space="preserve"> средств, израсходованных с нарушением условий их предоставления, составила 3 млн. 556,7 </w:t>
      </w:r>
      <w:r w:rsidRPr="00C628E6">
        <w:rPr>
          <w:rFonts w:hint="eastAsia"/>
          <w:sz w:val="24"/>
          <w:szCs w:val="24"/>
        </w:rPr>
        <w:t>тыс</w:t>
      </w:r>
      <w:r w:rsidRPr="00C628E6">
        <w:rPr>
          <w:sz w:val="24"/>
          <w:szCs w:val="24"/>
        </w:rPr>
        <w:t xml:space="preserve">. </w:t>
      </w:r>
      <w:r w:rsidRPr="00C628E6">
        <w:rPr>
          <w:rFonts w:hint="eastAsia"/>
          <w:sz w:val="24"/>
          <w:szCs w:val="24"/>
        </w:rPr>
        <w:t>руб</w:t>
      </w:r>
      <w:r w:rsidRPr="00C628E6">
        <w:rPr>
          <w:sz w:val="24"/>
          <w:szCs w:val="24"/>
        </w:rPr>
        <w:t xml:space="preserve">., </w:t>
      </w:r>
      <w:r w:rsidRPr="00C628E6">
        <w:rPr>
          <w:rFonts w:hint="eastAsia"/>
          <w:sz w:val="24"/>
          <w:szCs w:val="24"/>
        </w:rPr>
        <w:t>в</w:t>
      </w:r>
      <w:r w:rsidRPr="00C628E6">
        <w:rPr>
          <w:sz w:val="24"/>
          <w:szCs w:val="24"/>
        </w:rPr>
        <w:t xml:space="preserve"> </w:t>
      </w:r>
      <w:r w:rsidRPr="00C628E6">
        <w:rPr>
          <w:rFonts w:hint="eastAsia"/>
          <w:sz w:val="24"/>
          <w:szCs w:val="24"/>
        </w:rPr>
        <w:t>том</w:t>
      </w:r>
      <w:r w:rsidRPr="00C628E6">
        <w:rPr>
          <w:sz w:val="24"/>
          <w:szCs w:val="24"/>
        </w:rPr>
        <w:t xml:space="preserve"> </w:t>
      </w:r>
      <w:r w:rsidRPr="00C628E6">
        <w:rPr>
          <w:rFonts w:hint="eastAsia"/>
          <w:sz w:val="24"/>
          <w:szCs w:val="24"/>
        </w:rPr>
        <w:t>числе</w:t>
      </w:r>
      <w:r w:rsidRPr="00C628E6">
        <w:rPr>
          <w:sz w:val="24"/>
          <w:szCs w:val="24"/>
        </w:rPr>
        <w:t>:</w:t>
      </w:r>
    </w:p>
    <w:p w14:paraId="137F28C1" w14:textId="77777777" w:rsidR="00C628E6" w:rsidRPr="00C628E6" w:rsidRDefault="00C628E6" w:rsidP="00C628E6">
      <w:pPr>
        <w:spacing w:after="160" w:line="259" w:lineRule="auto"/>
        <w:ind w:firstLine="709"/>
        <w:contextualSpacing/>
        <w:jc w:val="both"/>
        <w:rPr>
          <w:sz w:val="24"/>
          <w:szCs w:val="24"/>
        </w:rPr>
      </w:pPr>
      <w:r w:rsidRPr="00C628E6">
        <w:rPr>
          <w:sz w:val="24"/>
          <w:szCs w:val="24"/>
        </w:rPr>
        <w:t xml:space="preserve">- нецелевое использование бюджетных средств 783,9 </w:t>
      </w:r>
      <w:proofErr w:type="spellStart"/>
      <w:r w:rsidRPr="00C628E6">
        <w:rPr>
          <w:sz w:val="24"/>
          <w:szCs w:val="24"/>
        </w:rPr>
        <w:t>тыс.руб</w:t>
      </w:r>
      <w:proofErr w:type="spellEnd"/>
      <w:r w:rsidRPr="00C628E6">
        <w:rPr>
          <w:sz w:val="24"/>
          <w:szCs w:val="24"/>
        </w:rPr>
        <w:t>.;</w:t>
      </w:r>
    </w:p>
    <w:p w14:paraId="104B21BF" w14:textId="77777777" w:rsidR="00C628E6" w:rsidRPr="00C628E6" w:rsidRDefault="00C628E6" w:rsidP="00C628E6">
      <w:pPr>
        <w:spacing w:after="160" w:line="259" w:lineRule="auto"/>
        <w:ind w:firstLine="709"/>
        <w:contextualSpacing/>
        <w:jc w:val="both"/>
        <w:rPr>
          <w:sz w:val="24"/>
          <w:szCs w:val="24"/>
        </w:rPr>
      </w:pPr>
      <w:r w:rsidRPr="00C628E6">
        <w:rPr>
          <w:sz w:val="24"/>
          <w:szCs w:val="24"/>
        </w:rPr>
        <w:t xml:space="preserve">- неправомерное использование бюджетных средств 1 млн. 862,8 </w:t>
      </w:r>
      <w:proofErr w:type="spellStart"/>
      <w:r w:rsidRPr="00C628E6">
        <w:rPr>
          <w:sz w:val="24"/>
          <w:szCs w:val="24"/>
        </w:rPr>
        <w:t>тыс.руб</w:t>
      </w:r>
      <w:proofErr w:type="spellEnd"/>
      <w:r w:rsidRPr="00C628E6">
        <w:rPr>
          <w:sz w:val="24"/>
          <w:szCs w:val="24"/>
        </w:rPr>
        <w:t>.;</w:t>
      </w:r>
    </w:p>
    <w:p w14:paraId="2D5A679E" w14:textId="77777777" w:rsidR="00C628E6" w:rsidRPr="00C628E6" w:rsidRDefault="00C628E6" w:rsidP="00C628E6">
      <w:pPr>
        <w:spacing w:after="160" w:line="259" w:lineRule="auto"/>
        <w:ind w:firstLine="709"/>
        <w:contextualSpacing/>
        <w:jc w:val="both"/>
        <w:rPr>
          <w:sz w:val="24"/>
          <w:szCs w:val="24"/>
        </w:rPr>
      </w:pPr>
      <w:r w:rsidRPr="00C628E6">
        <w:rPr>
          <w:sz w:val="24"/>
          <w:szCs w:val="24"/>
        </w:rPr>
        <w:t xml:space="preserve">- прочие нарушения 910,0 </w:t>
      </w:r>
      <w:r w:rsidRPr="00C628E6">
        <w:rPr>
          <w:rFonts w:hint="eastAsia"/>
          <w:sz w:val="24"/>
          <w:szCs w:val="24"/>
        </w:rPr>
        <w:t>тыс</w:t>
      </w:r>
      <w:r w:rsidRPr="00C628E6">
        <w:rPr>
          <w:sz w:val="24"/>
          <w:szCs w:val="24"/>
        </w:rPr>
        <w:t xml:space="preserve">. </w:t>
      </w:r>
      <w:r w:rsidRPr="00C628E6">
        <w:rPr>
          <w:rFonts w:hint="eastAsia"/>
          <w:sz w:val="24"/>
          <w:szCs w:val="24"/>
        </w:rPr>
        <w:t>руб</w:t>
      </w:r>
      <w:r w:rsidRPr="00C628E6">
        <w:rPr>
          <w:sz w:val="24"/>
          <w:szCs w:val="24"/>
        </w:rPr>
        <w:t>.</w:t>
      </w:r>
    </w:p>
    <w:p w14:paraId="0045D9F7" w14:textId="77777777" w:rsidR="00C628E6" w:rsidRPr="00C628E6" w:rsidRDefault="00C628E6" w:rsidP="00C628E6">
      <w:pPr>
        <w:spacing w:after="160" w:line="259" w:lineRule="auto"/>
        <w:ind w:firstLine="709"/>
        <w:contextualSpacing/>
        <w:jc w:val="both"/>
        <w:rPr>
          <w:sz w:val="24"/>
          <w:szCs w:val="24"/>
        </w:rPr>
      </w:pPr>
      <w:r w:rsidRPr="00C628E6">
        <w:rPr>
          <w:sz w:val="24"/>
          <w:szCs w:val="24"/>
        </w:rPr>
        <w:t xml:space="preserve">По результатам контрольных мероприятий, проведенных в 2023 году, сумма возмещенного ущерба составила 802,6 </w:t>
      </w:r>
      <w:proofErr w:type="spellStart"/>
      <w:r w:rsidRPr="00C628E6">
        <w:rPr>
          <w:sz w:val="24"/>
          <w:szCs w:val="24"/>
        </w:rPr>
        <w:t>тыс.руб</w:t>
      </w:r>
      <w:proofErr w:type="spellEnd"/>
      <w:r w:rsidRPr="00C628E6">
        <w:rPr>
          <w:sz w:val="24"/>
          <w:szCs w:val="24"/>
        </w:rPr>
        <w:t>.</w:t>
      </w:r>
    </w:p>
    <w:p w14:paraId="12C789BD" w14:textId="77777777" w:rsidR="00C628E6" w:rsidRPr="00C628E6" w:rsidRDefault="00C628E6" w:rsidP="00C628E6">
      <w:pPr>
        <w:ind w:firstLine="709"/>
        <w:jc w:val="both"/>
        <w:rPr>
          <w:sz w:val="24"/>
          <w:szCs w:val="24"/>
        </w:rPr>
      </w:pPr>
      <w:r w:rsidRPr="00C628E6">
        <w:rPr>
          <w:sz w:val="24"/>
          <w:szCs w:val="24"/>
        </w:rPr>
        <w:t>По состоянию на 01.08.2024г. бюджет исполнен на 53,7 процента, что выше аналогичного показателя прошлого года на 4,4 процента. При плановых назначениях 1</w:t>
      </w:r>
      <w:r w:rsidRPr="00C628E6">
        <w:rPr>
          <w:rFonts w:eastAsia="Calibri"/>
          <w:sz w:val="24"/>
          <w:szCs w:val="24"/>
        </w:rPr>
        <w:t xml:space="preserve"> млрд.</w:t>
      </w:r>
      <w:r w:rsidRPr="00C628E6">
        <w:rPr>
          <w:sz w:val="24"/>
          <w:szCs w:val="24"/>
        </w:rPr>
        <w:t> 655 млн.</w:t>
      </w:r>
      <w:r w:rsidRPr="00C628E6">
        <w:rPr>
          <w:rFonts w:eastAsia="Calibri"/>
          <w:sz w:val="24"/>
          <w:szCs w:val="24"/>
        </w:rPr>
        <w:t> </w:t>
      </w:r>
      <w:r w:rsidRPr="00C628E6">
        <w:rPr>
          <w:sz w:val="24"/>
          <w:szCs w:val="24"/>
        </w:rPr>
        <w:t xml:space="preserve">288,5 </w:t>
      </w:r>
      <w:proofErr w:type="spellStart"/>
      <w:r w:rsidRPr="00C628E6">
        <w:rPr>
          <w:sz w:val="24"/>
          <w:szCs w:val="24"/>
        </w:rPr>
        <w:t>тыс.руб</w:t>
      </w:r>
      <w:proofErr w:type="spellEnd"/>
      <w:r w:rsidRPr="00C628E6">
        <w:rPr>
          <w:sz w:val="24"/>
          <w:szCs w:val="24"/>
        </w:rPr>
        <w:t>. кассовые расходы составили 889 млн.</w:t>
      </w:r>
      <w:r w:rsidRPr="00C628E6">
        <w:rPr>
          <w:rFonts w:eastAsia="Calibri"/>
          <w:sz w:val="24"/>
          <w:szCs w:val="24"/>
        </w:rPr>
        <w:t> </w:t>
      </w:r>
      <w:r w:rsidRPr="00C628E6">
        <w:rPr>
          <w:sz w:val="24"/>
          <w:szCs w:val="24"/>
        </w:rPr>
        <w:t xml:space="preserve"> 619,2 тыс. руб. </w:t>
      </w:r>
    </w:p>
    <w:p w14:paraId="0BFBC333" w14:textId="77777777" w:rsidR="00C628E6" w:rsidRPr="00C628E6" w:rsidRDefault="00C628E6" w:rsidP="00C628E6">
      <w:pPr>
        <w:ind w:firstLine="709"/>
        <w:jc w:val="both"/>
        <w:rPr>
          <w:sz w:val="24"/>
          <w:szCs w:val="24"/>
        </w:rPr>
      </w:pPr>
      <w:r w:rsidRPr="00C628E6">
        <w:rPr>
          <w:sz w:val="24"/>
          <w:szCs w:val="24"/>
        </w:rPr>
        <w:t>Объем расходов за 7 месяцев 2024 года в абсолютном исчислении против аналогичного периода прошлого года вырос на 220 млн.</w:t>
      </w:r>
      <w:r w:rsidRPr="00C628E6">
        <w:rPr>
          <w:rFonts w:eastAsia="Calibri"/>
          <w:sz w:val="24"/>
          <w:szCs w:val="24"/>
        </w:rPr>
        <w:t> </w:t>
      </w:r>
      <w:r w:rsidRPr="00C628E6">
        <w:rPr>
          <w:sz w:val="24"/>
          <w:szCs w:val="24"/>
        </w:rPr>
        <w:t xml:space="preserve"> 927,1 тыс. руб., или на 33 процента. </w:t>
      </w:r>
    </w:p>
    <w:p w14:paraId="547C2B76" w14:textId="77777777" w:rsidR="00C628E6" w:rsidRPr="00C628E6" w:rsidRDefault="00C628E6" w:rsidP="00C628E6">
      <w:pPr>
        <w:ind w:firstLine="709"/>
        <w:jc w:val="both"/>
        <w:rPr>
          <w:sz w:val="24"/>
          <w:szCs w:val="24"/>
        </w:rPr>
      </w:pPr>
      <w:r w:rsidRPr="00C628E6">
        <w:rPr>
          <w:sz w:val="24"/>
          <w:szCs w:val="24"/>
        </w:rPr>
        <w:t>Структура произведенных</w:t>
      </w:r>
      <w:r w:rsidRPr="00C628E6">
        <w:rPr>
          <w:b/>
          <w:sz w:val="24"/>
          <w:szCs w:val="24"/>
        </w:rPr>
        <w:t xml:space="preserve"> </w:t>
      </w:r>
      <w:r w:rsidRPr="00C628E6">
        <w:rPr>
          <w:sz w:val="24"/>
          <w:szCs w:val="24"/>
        </w:rPr>
        <w:t>расходов бюджета сохранила социальную направленность, 525 млн.</w:t>
      </w:r>
      <w:r w:rsidRPr="00C628E6">
        <w:rPr>
          <w:rFonts w:eastAsia="Calibri"/>
          <w:sz w:val="24"/>
          <w:szCs w:val="24"/>
        </w:rPr>
        <w:t> </w:t>
      </w:r>
      <w:r w:rsidRPr="00C628E6">
        <w:rPr>
          <w:sz w:val="24"/>
          <w:szCs w:val="24"/>
        </w:rPr>
        <w:t xml:space="preserve"> 561,8 тыс. руб., или 59,1 процента общего объема кассовых расходов бюджета направлено на финансирование отраслей социально-культурной сферы. </w:t>
      </w:r>
    </w:p>
    <w:p w14:paraId="3A9C3925" w14:textId="77777777" w:rsidR="00C628E6" w:rsidRPr="00C628E6" w:rsidRDefault="00C628E6" w:rsidP="00C628E6">
      <w:pPr>
        <w:ind w:firstLine="709"/>
        <w:jc w:val="both"/>
        <w:rPr>
          <w:sz w:val="24"/>
          <w:szCs w:val="24"/>
        </w:rPr>
      </w:pPr>
      <w:r w:rsidRPr="00C628E6">
        <w:rPr>
          <w:sz w:val="24"/>
          <w:szCs w:val="24"/>
        </w:rPr>
        <w:t>Межбюджетные трансферты общего характера бюджетам сельских поселений предоставлены в объеме 223 млн.</w:t>
      </w:r>
      <w:r w:rsidRPr="00C628E6">
        <w:rPr>
          <w:rFonts w:eastAsia="Calibri"/>
          <w:sz w:val="24"/>
          <w:szCs w:val="24"/>
        </w:rPr>
        <w:t> </w:t>
      </w:r>
      <w:r w:rsidRPr="00C628E6">
        <w:rPr>
          <w:sz w:val="24"/>
          <w:szCs w:val="24"/>
        </w:rPr>
        <w:t>436,5 тыс. руб., что составило 1/4 общего объема расходов.</w:t>
      </w:r>
    </w:p>
    <w:p w14:paraId="16492659" w14:textId="77777777" w:rsidR="00C628E6" w:rsidRPr="00C628E6" w:rsidRDefault="00C628E6" w:rsidP="00C628E6">
      <w:pPr>
        <w:ind w:firstLine="709"/>
        <w:jc w:val="both"/>
        <w:rPr>
          <w:sz w:val="24"/>
          <w:szCs w:val="24"/>
        </w:rPr>
      </w:pPr>
      <w:r w:rsidRPr="00C628E6">
        <w:rPr>
          <w:sz w:val="24"/>
          <w:szCs w:val="24"/>
        </w:rPr>
        <w:t>На мероприятия в области национальной экономики и жилищно-коммунального хозяйства было направлено 77 млн.</w:t>
      </w:r>
      <w:r w:rsidRPr="00C628E6">
        <w:rPr>
          <w:rFonts w:eastAsia="Calibri"/>
          <w:sz w:val="24"/>
          <w:szCs w:val="24"/>
        </w:rPr>
        <w:t> </w:t>
      </w:r>
      <w:r w:rsidRPr="00C628E6">
        <w:rPr>
          <w:sz w:val="24"/>
          <w:szCs w:val="24"/>
        </w:rPr>
        <w:t xml:space="preserve"> 032,6 </w:t>
      </w:r>
      <w:proofErr w:type="spellStart"/>
      <w:r w:rsidRPr="00C628E6">
        <w:rPr>
          <w:sz w:val="24"/>
          <w:szCs w:val="24"/>
        </w:rPr>
        <w:t>тыс.руб</w:t>
      </w:r>
      <w:proofErr w:type="spellEnd"/>
      <w:r w:rsidRPr="00C628E6">
        <w:rPr>
          <w:sz w:val="24"/>
          <w:szCs w:val="24"/>
        </w:rPr>
        <w:t>. или 8,7 процента от общего объема расходов бюджета, что выше показателя прошлого года на 6,1 процента.</w:t>
      </w:r>
    </w:p>
    <w:p w14:paraId="0F50D903" w14:textId="77777777" w:rsidR="00C628E6" w:rsidRPr="00C628E6" w:rsidRDefault="00C628E6" w:rsidP="00C628E6">
      <w:pPr>
        <w:ind w:firstLine="709"/>
        <w:jc w:val="both"/>
        <w:rPr>
          <w:sz w:val="24"/>
          <w:szCs w:val="24"/>
        </w:rPr>
      </w:pPr>
      <w:r w:rsidRPr="00C628E6">
        <w:rPr>
          <w:sz w:val="24"/>
          <w:szCs w:val="24"/>
        </w:rPr>
        <w:t xml:space="preserve">Общегосударственные расходы уменьшились против предыдущего года на 1 процент, их доля в общем объеме расходов бюджета составила 6 процентов. </w:t>
      </w:r>
    </w:p>
    <w:p w14:paraId="2BA1EFCE" w14:textId="77777777" w:rsidR="00C628E6" w:rsidRPr="00C628E6" w:rsidRDefault="00C628E6" w:rsidP="00C628E6">
      <w:pPr>
        <w:ind w:firstLine="709"/>
        <w:jc w:val="both"/>
        <w:rPr>
          <w:sz w:val="24"/>
          <w:szCs w:val="24"/>
        </w:rPr>
      </w:pPr>
      <w:r w:rsidRPr="00C628E6">
        <w:rPr>
          <w:sz w:val="24"/>
          <w:szCs w:val="24"/>
        </w:rPr>
        <w:t>Менее 1 процента в расходах получили как национальная безопасность и правоохранительная деятельность,</w:t>
      </w:r>
      <w:r w:rsidRPr="00C628E6">
        <w:rPr>
          <w:rFonts w:eastAsia="Lucida Sans Unicode"/>
          <w:sz w:val="24"/>
          <w:szCs w:val="24"/>
        </w:rPr>
        <w:t xml:space="preserve"> </w:t>
      </w:r>
      <w:r w:rsidRPr="00C628E6">
        <w:rPr>
          <w:sz w:val="24"/>
          <w:szCs w:val="24"/>
        </w:rPr>
        <w:t>охрана окружающей среды, средства массовой информации, обслуживание муниципального долга.</w:t>
      </w:r>
    </w:p>
    <w:p w14:paraId="7E796FA6" w14:textId="77777777" w:rsidR="00C628E6" w:rsidRPr="00C628E6" w:rsidRDefault="00C628E6" w:rsidP="00C628E6">
      <w:pPr>
        <w:widowControl w:val="0"/>
        <w:suppressAutoHyphens/>
        <w:ind w:firstLine="720"/>
        <w:jc w:val="both"/>
        <w:rPr>
          <w:rFonts w:eastAsia="Lucida Sans Unicode"/>
          <w:sz w:val="24"/>
          <w:szCs w:val="24"/>
        </w:rPr>
      </w:pPr>
      <w:r w:rsidRPr="00C628E6">
        <w:rPr>
          <w:rFonts w:eastAsia="Lucida Sans Unicode"/>
          <w:sz w:val="24"/>
          <w:szCs w:val="24"/>
        </w:rPr>
        <w:t>В экономической структуре расходов преобладали расходы на оплату труда работников и страховые взносы. Объем бюджетных ассигнований на эти цели составил 242</w:t>
      </w:r>
      <w:r w:rsidRPr="00C628E6">
        <w:rPr>
          <w:sz w:val="24"/>
          <w:szCs w:val="24"/>
        </w:rPr>
        <w:t xml:space="preserve"> млн.</w:t>
      </w:r>
      <w:r w:rsidRPr="00C628E6">
        <w:rPr>
          <w:rFonts w:eastAsia="Calibri"/>
          <w:sz w:val="24"/>
          <w:szCs w:val="24"/>
        </w:rPr>
        <w:t> </w:t>
      </w:r>
      <w:r w:rsidRPr="00C628E6">
        <w:rPr>
          <w:rFonts w:eastAsia="Lucida Sans Unicode"/>
          <w:sz w:val="24"/>
          <w:szCs w:val="24"/>
        </w:rPr>
        <w:t xml:space="preserve"> 550,3 тыс. руб., или 27,3 </w:t>
      </w:r>
      <w:bookmarkStart w:id="12" w:name="_Hlk83382363"/>
      <w:r w:rsidRPr="00C628E6">
        <w:rPr>
          <w:rFonts w:eastAsia="Lucida Sans Unicode"/>
          <w:sz w:val="24"/>
          <w:szCs w:val="24"/>
        </w:rPr>
        <w:t>процента</w:t>
      </w:r>
      <w:bookmarkEnd w:id="12"/>
      <w:r w:rsidRPr="00C628E6">
        <w:rPr>
          <w:rFonts w:eastAsia="Lucida Sans Unicode"/>
          <w:sz w:val="24"/>
          <w:szCs w:val="24"/>
        </w:rPr>
        <w:t>.</w:t>
      </w:r>
    </w:p>
    <w:p w14:paraId="13BD2DE4" w14:textId="77777777" w:rsidR="00C628E6" w:rsidRPr="00C628E6" w:rsidRDefault="00C628E6" w:rsidP="00C628E6">
      <w:pPr>
        <w:widowControl w:val="0"/>
        <w:suppressAutoHyphens/>
        <w:ind w:firstLine="720"/>
        <w:jc w:val="both"/>
        <w:rPr>
          <w:rFonts w:eastAsia="Lucida Sans Unicode"/>
          <w:sz w:val="24"/>
          <w:szCs w:val="24"/>
        </w:rPr>
      </w:pPr>
      <w:r w:rsidRPr="00C628E6">
        <w:rPr>
          <w:rFonts w:eastAsia="Lucida Sans Unicode"/>
          <w:sz w:val="24"/>
          <w:szCs w:val="24"/>
        </w:rPr>
        <w:t>Бюджетам сельских поселений оказана финансовая поддержка в сумме 232 </w:t>
      </w:r>
      <w:r w:rsidRPr="00C628E6">
        <w:rPr>
          <w:sz w:val="24"/>
          <w:szCs w:val="24"/>
        </w:rPr>
        <w:t>млн.</w:t>
      </w:r>
      <w:r w:rsidRPr="00C628E6">
        <w:rPr>
          <w:rFonts w:eastAsia="Calibri"/>
          <w:sz w:val="24"/>
          <w:szCs w:val="24"/>
        </w:rPr>
        <w:t> </w:t>
      </w:r>
      <w:r w:rsidRPr="00C628E6">
        <w:rPr>
          <w:rFonts w:eastAsia="Lucida Sans Unicode"/>
          <w:sz w:val="24"/>
          <w:szCs w:val="24"/>
        </w:rPr>
        <w:t xml:space="preserve">058,2 </w:t>
      </w:r>
      <w:proofErr w:type="spellStart"/>
      <w:r w:rsidRPr="00C628E6">
        <w:rPr>
          <w:rFonts w:eastAsia="Lucida Sans Unicode"/>
          <w:sz w:val="24"/>
          <w:szCs w:val="24"/>
        </w:rPr>
        <w:t>тыс.руб</w:t>
      </w:r>
      <w:proofErr w:type="spellEnd"/>
      <w:r w:rsidRPr="00C628E6">
        <w:rPr>
          <w:rFonts w:eastAsia="Lucida Sans Unicode"/>
          <w:sz w:val="24"/>
          <w:szCs w:val="24"/>
        </w:rPr>
        <w:t>., или 26,1 процента общего объема расходов.</w:t>
      </w:r>
    </w:p>
    <w:p w14:paraId="5B963D99" w14:textId="77777777" w:rsidR="00C628E6" w:rsidRPr="00C628E6" w:rsidRDefault="00C628E6" w:rsidP="00C628E6">
      <w:pPr>
        <w:widowControl w:val="0"/>
        <w:suppressAutoHyphens/>
        <w:ind w:firstLine="720"/>
        <w:jc w:val="both"/>
        <w:rPr>
          <w:rFonts w:eastAsia="Lucida Sans Unicode"/>
          <w:sz w:val="24"/>
          <w:szCs w:val="24"/>
        </w:rPr>
      </w:pPr>
      <w:r w:rsidRPr="00C628E6">
        <w:rPr>
          <w:rFonts w:eastAsia="Lucida Sans Unicode"/>
          <w:sz w:val="24"/>
          <w:szCs w:val="24"/>
        </w:rPr>
        <w:t>Автономным и бюджетным учреждениям предоставлены субсидии в сумме 176 </w:t>
      </w:r>
      <w:r w:rsidRPr="00C628E6">
        <w:rPr>
          <w:sz w:val="24"/>
          <w:szCs w:val="24"/>
        </w:rPr>
        <w:t>млн.</w:t>
      </w:r>
      <w:r w:rsidRPr="00C628E6">
        <w:rPr>
          <w:rFonts w:eastAsia="Calibri"/>
          <w:sz w:val="24"/>
          <w:szCs w:val="24"/>
        </w:rPr>
        <w:t> </w:t>
      </w:r>
      <w:r w:rsidRPr="00C628E6">
        <w:rPr>
          <w:rFonts w:eastAsia="Lucida Sans Unicode"/>
          <w:sz w:val="24"/>
          <w:szCs w:val="24"/>
        </w:rPr>
        <w:t xml:space="preserve">018,2 </w:t>
      </w:r>
      <w:proofErr w:type="spellStart"/>
      <w:r w:rsidRPr="00C628E6">
        <w:rPr>
          <w:rFonts w:eastAsia="Lucida Sans Unicode"/>
          <w:sz w:val="24"/>
          <w:szCs w:val="24"/>
        </w:rPr>
        <w:t>тыс.руб</w:t>
      </w:r>
      <w:proofErr w:type="spellEnd"/>
      <w:r w:rsidRPr="00C628E6">
        <w:rPr>
          <w:rFonts w:eastAsia="Lucida Sans Unicode"/>
          <w:sz w:val="24"/>
          <w:szCs w:val="24"/>
        </w:rPr>
        <w:t>., доля этих расходов составила 19,8 процента.</w:t>
      </w:r>
    </w:p>
    <w:p w14:paraId="2DC5F225" w14:textId="77777777" w:rsidR="00C628E6" w:rsidRPr="00C628E6" w:rsidRDefault="00C628E6" w:rsidP="00C628E6">
      <w:pPr>
        <w:widowControl w:val="0"/>
        <w:suppressAutoHyphens/>
        <w:ind w:firstLine="720"/>
        <w:jc w:val="both"/>
        <w:rPr>
          <w:rFonts w:eastAsia="Lucida Sans Unicode"/>
          <w:sz w:val="24"/>
          <w:szCs w:val="24"/>
        </w:rPr>
      </w:pPr>
      <w:r w:rsidRPr="00C628E6">
        <w:rPr>
          <w:rFonts w:eastAsia="Lucida Sans Unicode"/>
          <w:sz w:val="24"/>
          <w:szCs w:val="24"/>
        </w:rPr>
        <w:t>Закупка товаров, работ и услуг для обеспечения муниципальных нужд произведена на сумму 101</w:t>
      </w:r>
      <w:r w:rsidRPr="00C628E6">
        <w:rPr>
          <w:sz w:val="24"/>
          <w:szCs w:val="24"/>
        </w:rPr>
        <w:t xml:space="preserve"> млн.</w:t>
      </w:r>
      <w:r w:rsidRPr="00C628E6">
        <w:rPr>
          <w:rFonts w:eastAsia="Calibri"/>
          <w:sz w:val="24"/>
          <w:szCs w:val="24"/>
        </w:rPr>
        <w:t> </w:t>
      </w:r>
      <w:r w:rsidRPr="00C628E6">
        <w:rPr>
          <w:rFonts w:eastAsia="Lucida Sans Unicode"/>
          <w:sz w:val="24"/>
          <w:szCs w:val="24"/>
        </w:rPr>
        <w:t xml:space="preserve"> 694,2 </w:t>
      </w:r>
      <w:proofErr w:type="spellStart"/>
      <w:r w:rsidRPr="00C628E6">
        <w:rPr>
          <w:rFonts w:eastAsia="Lucida Sans Unicode"/>
          <w:sz w:val="24"/>
          <w:szCs w:val="24"/>
        </w:rPr>
        <w:t>тыс.руб</w:t>
      </w:r>
      <w:proofErr w:type="spellEnd"/>
      <w:r w:rsidRPr="00C628E6">
        <w:rPr>
          <w:rFonts w:eastAsia="Lucida Sans Unicode"/>
          <w:sz w:val="24"/>
          <w:szCs w:val="24"/>
        </w:rPr>
        <w:t>., их удельный вес в общем объеме бюджета составил 11,4 процента.</w:t>
      </w:r>
    </w:p>
    <w:p w14:paraId="1DE74DEF" w14:textId="77777777" w:rsidR="00C628E6" w:rsidRPr="00C628E6" w:rsidRDefault="00C628E6" w:rsidP="00C628E6">
      <w:pPr>
        <w:widowControl w:val="0"/>
        <w:suppressAutoHyphens/>
        <w:ind w:firstLine="720"/>
        <w:jc w:val="both"/>
        <w:rPr>
          <w:rFonts w:eastAsia="Lucida Sans Unicode"/>
          <w:sz w:val="24"/>
          <w:szCs w:val="24"/>
        </w:rPr>
      </w:pPr>
      <w:r w:rsidRPr="00C628E6">
        <w:rPr>
          <w:rFonts w:eastAsia="Lucida Sans Unicode"/>
          <w:sz w:val="24"/>
          <w:szCs w:val="24"/>
        </w:rPr>
        <w:t>Социальное обеспечение и иные выплаты населению профинансированы в объеме 80</w:t>
      </w:r>
      <w:r w:rsidRPr="00C628E6">
        <w:rPr>
          <w:sz w:val="24"/>
          <w:szCs w:val="24"/>
        </w:rPr>
        <w:t xml:space="preserve"> млн.</w:t>
      </w:r>
      <w:r w:rsidRPr="00C628E6">
        <w:rPr>
          <w:rFonts w:eastAsia="Calibri"/>
          <w:sz w:val="24"/>
          <w:szCs w:val="24"/>
        </w:rPr>
        <w:t> </w:t>
      </w:r>
      <w:r w:rsidRPr="00C628E6">
        <w:rPr>
          <w:rFonts w:eastAsia="Lucida Sans Unicode"/>
          <w:sz w:val="24"/>
          <w:szCs w:val="24"/>
        </w:rPr>
        <w:t xml:space="preserve"> 091,4 </w:t>
      </w:r>
      <w:proofErr w:type="spellStart"/>
      <w:r w:rsidRPr="00C628E6">
        <w:rPr>
          <w:rFonts w:eastAsia="Lucida Sans Unicode"/>
          <w:sz w:val="24"/>
          <w:szCs w:val="24"/>
        </w:rPr>
        <w:t>тыс.руб</w:t>
      </w:r>
      <w:proofErr w:type="spellEnd"/>
      <w:r w:rsidRPr="00C628E6">
        <w:rPr>
          <w:rFonts w:eastAsia="Lucida Sans Unicode"/>
          <w:sz w:val="24"/>
          <w:szCs w:val="24"/>
        </w:rPr>
        <w:t>., или 9 процентов в расходах.</w:t>
      </w:r>
    </w:p>
    <w:p w14:paraId="4DA59128" w14:textId="77777777" w:rsidR="00C628E6" w:rsidRPr="00C628E6" w:rsidRDefault="00C628E6" w:rsidP="00C628E6">
      <w:pPr>
        <w:widowControl w:val="0"/>
        <w:suppressAutoHyphens/>
        <w:ind w:firstLine="720"/>
        <w:jc w:val="both"/>
        <w:rPr>
          <w:rFonts w:eastAsia="Lucida Sans Unicode"/>
          <w:sz w:val="24"/>
          <w:szCs w:val="24"/>
        </w:rPr>
      </w:pPr>
      <w:r w:rsidRPr="00C628E6">
        <w:rPr>
          <w:rFonts w:eastAsia="Lucida Sans Unicode"/>
          <w:sz w:val="24"/>
          <w:szCs w:val="24"/>
        </w:rPr>
        <w:t>На капитальные вложения в объекты муниципальной собственности направлено 53</w:t>
      </w:r>
      <w:r w:rsidRPr="00C628E6">
        <w:rPr>
          <w:sz w:val="24"/>
          <w:szCs w:val="24"/>
        </w:rPr>
        <w:t xml:space="preserve"> млн.</w:t>
      </w:r>
      <w:r w:rsidRPr="00C628E6">
        <w:rPr>
          <w:rFonts w:eastAsia="Calibri"/>
          <w:sz w:val="24"/>
          <w:szCs w:val="24"/>
        </w:rPr>
        <w:t> </w:t>
      </w:r>
      <w:r w:rsidRPr="00C628E6">
        <w:rPr>
          <w:rFonts w:eastAsia="Lucida Sans Unicode"/>
          <w:sz w:val="24"/>
          <w:szCs w:val="24"/>
        </w:rPr>
        <w:t xml:space="preserve"> 820,8 </w:t>
      </w:r>
      <w:proofErr w:type="spellStart"/>
      <w:r w:rsidRPr="00C628E6">
        <w:rPr>
          <w:rFonts w:eastAsia="Lucida Sans Unicode"/>
          <w:sz w:val="24"/>
          <w:szCs w:val="24"/>
        </w:rPr>
        <w:t>тыс.руб</w:t>
      </w:r>
      <w:proofErr w:type="spellEnd"/>
      <w:r w:rsidRPr="00C628E6">
        <w:rPr>
          <w:rFonts w:eastAsia="Lucida Sans Unicode"/>
          <w:sz w:val="24"/>
          <w:szCs w:val="24"/>
        </w:rPr>
        <w:t xml:space="preserve">., что составило 6,0 процента общего объема расходов. </w:t>
      </w:r>
    </w:p>
    <w:p w14:paraId="63BE825F" w14:textId="77777777" w:rsidR="00C628E6" w:rsidRPr="00C628E6" w:rsidRDefault="00C628E6" w:rsidP="00C628E6">
      <w:pPr>
        <w:widowControl w:val="0"/>
        <w:suppressAutoHyphens/>
        <w:ind w:firstLine="720"/>
        <w:jc w:val="both"/>
        <w:rPr>
          <w:rFonts w:eastAsia="Lucida Sans Unicode"/>
          <w:sz w:val="24"/>
          <w:szCs w:val="24"/>
        </w:rPr>
      </w:pPr>
      <w:r w:rsidRPr="00C628E6">
        <w:rPr>
          <w:rFonts w:eastAsia="Lucida Sans Unicode"/>
          <w:sz w:val="24"/>
          <w:szCs w:val="24"/>
        </w:rPr>
        <w:t>Бюджет 2024 года сформирован в программном формате, на финансирование 3-х муниципальных программ с объемом уточненных бюджетных назначений 1 млрд. 634</w:t>
      </w:r>
      <w:r w:rsidRPr="00C628E6">
        <w:rPr>
          <w:sz w:val="24"/>
          <w:szCs w:val="24"/>
        </w:rPr>
        <w:t xml:space="preserve"> </w:t>
      </w:r>
      <w:bookmarkStart w:id="13" w:name="_Hlk175313175"/>
      <w:r w:rsidRPr="00C628E6">
        <w:rPr>
          <w:sz w:val="24"/>
          <w:szCs w:val="24"/>
        </w:rPr>
        <w:t>млн.</w:t>
      </w:r>
      <w:bookmarkEnd w:id="13"/>
      <w:r w:rsidRPr="00C628E6">
        <w:rPr>
          <w:rFonts w:eastAsia="Calibri"/>
          <w:sz w:val="24"/>
          <w:szCs w:val="24"/>
        </w:rPr>
        <w:t> </w:t>
      </w:r>
      <w:r w:rsidRPr="00C628E6">
        <w:rPr>
          <w:rFonts w:eastAsia="Lucida Sans Unicode"/>
          <w:sz w:val="24"/>
          <w:szCs w:val="24"/>
        </w:rPr>
        <w:t> 085,3</w:t>
      </w:r>
      <w:r w:rsidRPr="00C628E6">
        <w:rPr>
          <w:rFonts w:eastAsia="Lucida Sans Unicode"/>
          <w:b/>
          <w:sz w:val="24"/>
          <w:szCs w:val="24"/>
        </w:rPr>
        <w:t xml:space="preserve"> </w:t>
      </w:r>
      <w:r w:rsidRPr="00C628E6">
        <w:rPr>
          <w:rFonts w:eastAsia="Lucida Sans Unicode"/>
          <w:sz w:val="24"/>
          <w:szCs w:val="24"/>
        </w:rPr>
        <w:t>тыс. рублей было направлено 876 </w:t>
      </w:r>
      <w:r w:rsidRPr="00C628E6">
        <w:rPr>
          <w:sz w:val="24"/>
          <w:szCs w:val="24"/>
        </w:rPr>
        <w:t>млн.</w:t>
      </w:r>
      <w:r w:rsidRPr="00C628E6">
        <w:rPr>
          <w:rFonts w:eastAsia="Calibri"/>
          <w:sz w:val="24"/>
          <w:szCs w:val="24"/>
        </w:rPr>
        <w:t> </w:t>
      </w:r>
      <w:r w:rsidRPr="00C628E6">
        <w:rPr>
          <w:rFonts w:eastAsia="Lucida Sans Unicode"/>
          <w:sz w:val="24"/>
          <w:szCs w:val="24"/>
        </w:rPr>
        <w:t xml:space="preserve">141,2 тыс. рублей, что составило 53,7 процента. </w:t>
      </w:r>
    </w:p>
    <w:p w14:paraId="1E9C645C" w14:textId="77777777" w:rsidR="00C628E6" w:rsidRPr="00C628E6" w:rsidRDefault="00C628E6" w:rsidP="00C628E6">
      <w:pPr>
        <w:widowControl w:val="0"/>
        <w:suppressAutoHyphens/>
        <w:ind w:firstLine="709"/>
        <w:jc w:val="both"/>
        <w:rPr>
          <w:rFonts w:eastAsia="Lucida Sans Unicode"/>
          <w:sz w:val="24"/>
          <w:szCs w:val="24"/>
        </w:rPr>
      </w:pPr>
      <w:r w:rsidRPr="00C628E6">
        <w:rPr>
          <w:rFonts w:eastAsia="Lucida Sans Unicode"/>
          <w:sz w:val="24"/>
          <w:szCs w:val="24"/>
        </w:rPr>
        <w:t xml:space="preserve"> По состоянию на 1 августа 2024 года в целях осуществления последующего контроля проведено 6 контрольных мероприятий, из них:</w:t>
      </w:r>
    </w:p>
    <w:p w14:paraId="70C2DBD6" w14:textId="77777777" w:rsidR="00C628E6" w:rsidRPr="00C628E6" w:rsidRDefault="00C628E6" w:rsidP="00C628E6">
      <w:pPr>
        <w:widowControl w:val="0"/>
        <w:suppressAutoHyphens/>
        <w:ind w:firstLine="709"/>
        <w:jc w:val="both"/>
        <w:rPr>
          <w:rFonts w:eastAsia="Lucida Sans Unicode"/>
          <w:sz w:val="24"/>
          <w:szCs w:val="24"/>
        </w:rPr>
      </w:pPr>
      <w:r w:rsidRPr="00C628E6">
        <w:rPr>
          <w:rFonts w:eastAsia="Lucida Sans Unicode"/>
          <w:sz w:val="24"/>
          <w:szCs w:val="24"/>
        </w:rPr>
        <w:t xml:space="preserve">- 4 проверки соблюдения бюджетного законодательства Российской Федерации и иных нормативных правовых актов, регулирующих бюджетные правоотношения; </w:t>
      </w:r>
    </w:p>
    <w:p w14:paraId="7E788657" w14:textId="77777777" w:rsidR="00C628E6" w:rsidRPr="00C628E6" w:rsidRDefault="00C628E6" w:rsidP="00C628E6">
      <w:pPr>
        <w:widowControl w:val="0"/>
        <w:suppressAutoHyphens/>
        <w:ind w:firstLine="709"/>
        <w:jc w:val="both"/>
        <w:rPr>
          <w:rFonts w:eastAsia="Lucida Sans Unicode"/>
          <w:sz w:val="24"/>
          <w:szCs w:val="24"/>
        </w:rPr>
      </w:pPr>
      <w:r w:rsidRPr="00C628E6">
        <w:rPr>
          <w:rFonts w:eastAsia="Lucida Sans Unicode"/>
          <w:sz w:val="24"/>
          <w:szCs w:val="24"/>
        </w:rPr>
        <w:t>- 2 проверки расходов, связанных с осуществлением закупок, достоверностью учёта таких расходов и отчётности в соответствии с частью 8 статьи 99 Федерального закона от</w:t>
      </w:r>
      <w:r w:rsidRPr="00C628E6">
        <w:rPr>
          <w:rFonts w:eastAsia="Lucida Sans Unicode"/>
          <w:sz w:val="24"/>
          <w:szCs w:val="24"/>
        </w:rPr>
        <w:br/>
        <w:t>05 апреля 2013 года № 44-ФЗ «О контрактной системе в сфере закупок товаров, работ, услуг для обеспечения государственных и муниципальных нужд».</w:t>
      </w:r>
    </w:p>
    <w:p w14:paraId="70C6C37E" w14:textId="77777777" w:rsidR="00C628E6" w:rsidRPr="00C628E6" w:rsidRDefault="00C628E6" w:rsidP="00C628E6">
      <w:pPr>
        <w:widowControl w:val="0"/>
        <w:suppressAutoHyphens/>
        <w:ind w:firstLine="709"/>
        <w:jc w:val="both"/>
        <w:rPr>
          <w:rFonts w:eastAsia="Lucida Sans Unicode"/>
          <w:sz w:val="24"/>
          <w:szCs w:val="24"/>
        </w:rPr>
      </w:pPr>
      <w:r w:rsidRPr="00C628E6">
        <w:rPr>
          <w:rFonts w:eastAsia="Lucida Sans Unicode"/>
          <w:sz w:val="24"/>
          <w:szCs w:val="24"/>
        </w:rPr>
        <w:t>Объем проверенных средств составил 129 775,0 тыс. руб.</w:t>
      </w:r>
    </w:p>
    <w:p w14:paraId="1446BDC6" w14:textId="77777777" w:rsidR="00C628E6" w:rsidRPr="00C628E6" w:rsidRDefault="00C628E6" w:rsidP="00C628E6">
      <w:pPr>
        <w:widowControl w:val="0"/>
        <w:suppressAutoHyphens/>
        <w:ind w:firstLine="709"/>
        <w:jc w:val="both"/>
        <w:rPr>
          <w:rFonts w:eastAsia="Lucida Sans Unicode"/>
          <w:sz w:val="24"/>
          <w:szCs w:val="24"/>
        </w:rPr>
      </w:pPr>
      <w:r w:rsidRPr="00C628E6">
        <w:rPr>
          <w:rFonts w:hint="eastAsia"/>
          <w:sz w:val="24"/>
          <w:szCs w:val="24"/>
        </w:rPr>
        <w:lastRenderedPageBreak/>
        <w:t>Сумма</w:t>
      </w:r>
      <w:r w:rsidRPr="00C628E6">
        <w:rPr>
          <w:sz w:val="24"/>
          <w:szCs w:val="24"/>
        </w:rPr>
        <w:t xml:space="preserve"> средств, израсходованных с нарушением условий предоставления, составила </w:t>
      </w:r>
      <w:r w:rsidRPr="00C628E6">
        <w:rPr>
          <w:rFonts w:eastAsia="Lucida Sans Unicode"/>
          <w:sz w:val="24"/>
          <w:szCs w:val="24"/>
        </w:rPr>
        <w:t>3</w:t>
      </w:r>
      <w:r w:rsidRPr="00C628E6">
        <w:rPr>
          <w:sz w:val="24"/>
          <w:szCs w:val="24"/>
        </w:rPr>
        <w:t xml:space="preserve"> млн.</w:t>
      </w:r>
      <w:r w:rsidRPr="00C628E6">
        <w:rPr>
          <w:rFonts w:eastAsia="Lucida Sans Unicode"/>
          <w:sz w:val="24"/>
          <w:szCs w:val="24"/>
        </w:rPr>
        <w:t> 994,7 тыс. руб., что больше аналогичного показателя за 7 месяцев прошлого года на 1</w:t>
      </w:r>
      <w:r w:rsidRPr="00C628E6">
        <w:rPr>
          <w:sz w:val="24"/>
          <w:szCs w:val="24"/>
        </w:rPr>
        <w:t xml:space="preserve"> млн.</w:t>
      </w:r>
      <w:r w:rsidRPr="00C628E6">
        <w:rPr>
          <w:rFonts w:eastAsia="Lucida Sans Unicode"/>
          <w:sz w:val="24"/>
          <w:szCs w:val="24"/>
        </w:rPr>
        <w:t xml:space="preserve"> 083,5 </w:t>
      </w:r>
      <w:proofErr w:type="spellStart"/>
      <w:r w:rsidRPr="00C628E6">
        <w:rPr>
          <w:rFonts w:eastAsia="Lucida Sans Unicode"/>
          <w:sz w:val="24"/>
          <w:szCs w:val="24"/>
        </w:rPr>
        <w:t>тыс.руб</w:t>
      </w:r>
      <w:proofErr w:type="spellEnd"/>
      <w:r w:rsidRPr="00C628E6">
        <w:rPr>
          <w:rFonts w:eastAsia="Lucida Sans Unicode"/>
          <w:sz w:val="24"/>
          <w:szCs w:val="24"/>
        </w:rPr>
        <w:t>., или на 37,2 процента.</w:t>
      </w:r>
    </w:p>
    <w:p w14:paraId="78EB1849" w14:textId="77777777" w:rsidR="00C628E6" w:rsidRPr="00C628E6" w:rsidRDefault="00C628E6" w:rsidP="00C628E6">
      <w:pPr>
        <w:widowControl w:val="0"/>
        <w:suppressAutoHyphens/>
        <w:ind w:firstLine="709"/>
        <w:jc w:val="both"/>
        <w:rPr>
          <w:rFonts w:eastAsia="Lucida Sans Unicode"/>
          <w:sz w:val="24"/>
          <w:szCs w:val="24"/>
        </w:rPr>
      </w:pPr>
      <w:r w:rsidRPr="00C628E6">
        <w:rPr>
          <w:rFonts w:eastAsia="Lucida Sans Unicode"/>
          <w:sz w:val="24"/>
          <w:szCs w:val="24"/>
        </w:rPr>
        <w:t xml:space="preserve"> Выявлено нецелевое использование бюджетных средств в сумме 15,0 тыс. руб., неправомерное использование бюджетных средств 2</w:t>
      </w:r>
      <w:r w:rsidRPr="00C628E6">
        <w:rPr>
          <w:sz w:val="24"/>
          <w:szCs w:val="24"/>
        </w:rPr>
        <w:t xml:space="preserve"> млн.</w:t>
      </w:r>
      <w:r w:rsidRPr="00C628E6">
        <w:rPr>
          <w:rFonts w:eastAsia="Lucida Sans Unicode"/>
          <w:sz w:val="24"/>
          <w:szCs w:val="24"/>
        </w:rPr>
        <w:t> 990,6 тыс. руб., прочие нарушения 989,1 тыс. руб.</w:t>
      </w:r>
    </w:p>
    <w:p w14:paraId="6E0FB409" w14:textId="77777777" w:rsidR="00C628E6" w:rsidRPr="00C628E6" w:rsidRDefault="00C628E6" w:rsidP="00C628E6">
      <w:pPr>
        <w:widowControl w:val="0"/>
        <w:suppressAutoHyphens/>
        <w:ind w:firstLine="709"/>
        <w:jc w:val="both"/>
        <w:rPr>
          <w:rFonts w:eastAsia="Lucida Sans Unicode"/>
          <w:sz w:val="24"/>
          <w:szCs w:val="24"/>
        </w:rPr>
      </w:pPr>
      <w:r w:rsidRPr="00C628E6">
        <w:rPr>
          <w:rFonts w:eastAsia="Lucida Sans Unicode"/>
          <w:sz w:val="24"/>
          <w:szCs w:val="24"/>
        </w:rPr>
        <w:t xml:space="preserve">Общая сумма возмещенного ущерба составила 111,7 </w:t>
      </w:r>
      <w:proofErr w:type="spellStart"/>
      <w:r w:rsidRPr="00C628E6">
        <w:rPr>
          <w:rFonts w:eastAsia="Lucida Sans Unicode"/>
          <w:sz w:val="24"/>
          <w:szCs w:val="24"/>
        </w:rPr>
        <w:t>тыс.руб</w:t>
      </w:r>
      <w:proofErr w:type="spellEnd"/>
      <w:r w:rsidRPr="00C628E6">
        <w:rPr>
          <w:rFonts w:eastAsia="Lucida Sans Unicode"/>
          <w:sz w:val="24"/>
          <w:szCs w:val="24"/>
        </w:rPr>
        <w:t xml:space="preserve">. </w:t>
      </w:r>
    </w:p>
    <w:p w14:paraId="6B7A9F80"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Планирование бюджетных ассигнований основывалось на принципе безусловного обеспечения финансовыми ресурсами действующих расходных обязательств муниципального образования. Принятие новых расходных обязательств осуществлялось при условии финансового подкрепления.</w:t>
      </w:r>
    </w:p>
    <w:p w14:paraId="5A45D06F" w14:textId="77777777" w:rsidR="00C628E6" w:rsidRPr="00C628E6" w:rsidRDefault="00C628E6" w:rsidP="00C628E6">
      <w:pPr>
        <w:ind w:firstLine="709"/>
        <w:jc w:val="both"/>
        <w:rPr>
          <w:sz w:val="24"/>
          <w:szCs w:val="24"/>
        </w:rPr>
      </w:pPr>
      <w:r w:rsidRPr="00C628E6">
        <w:rPr>
          <w:sz w:val="24"/>
          <w:szCs w:val="24"/>
        </w:rPr>
        <w:t>В рамках мероприятий, направленных на качественные изменения бюджетного процесса в муниципальном образовании, проводится ежегодный мониторинг качества управления финансами главными администраторами бюджетных средств.</w:t>
      </w:r>
    </w:p>
    <w:p w14:paraId="435A118F" w14:textId="77777777" w:rsidR="00C628E6" w:rsidRPr="00C628E6" w:rsidRDefault="00C628E6" w:rsidP="00C628E6">
      <w:pPr>
        <w:ind w:firstLine="709"/>
        <w:jc w:val="both"/>
        <w:rPr>
          <w:sz w:val="24"/>
          <w:szCs w:val="24"/>
        </w:rPr>
      </w:pPr>
      <w:r w:rsidRPr="00C628E6">
        <w:rPr>
          <w:sz w:val="24"/>
          <w:szCs w:val="24"/>
        </w:rPr>
        <w:t xml:space="preserve">Средняя оценка качества финансового менеджмента </w:t>
      </w:r>
      <w:bookmarkStart w:id="14" w:name="_Hlk173832945"/>
      <w:r w:rsidRPr="00C628E6">
        <w:rPr>
          <w:sz w:val="24"/>
          <w:szCs w:val="24"/>
        </w:rPr>
        <w:t>главных администраторов бюджетных средств</w:t>
      </w:r>
      <w:bookmarkEnd w:id="14"/>
      <w:r w:rsidRPr="00C628E6">
        <w:rPr>
          <w:sz w:val="24"/>
          <w:szCs w:val="24"/>
        </w:rPr>
        <w:t xml:space="preserve"> по итогам 2023 года составила 74 балла. По результатам проведенной оценки приемлемое качество финансового менеджмента было достигнуто Думой </w:t>
      </w:r>
      <w:bookmarkStart w:id="15" w:name="_Hlk173832893"/>
      <w:r w:rsidRPr="00C628E6">
        <w:rPr>
          <w:sz w:val="24"/>
          <w:szCs w:val="24"/>
        </w:rPr>
        <w:t xml:space="preserve">(80 баллов) </w:t>
      </w:r>
      <w:bookmarkEnd w:id="15"/>
      <w:r w:rsidRPr="00C628E6">
        <w:rPr>
          <w:sz w:val="24"/>
          <w:szCs w:val="24"/>
        </w:rPr>
        <w:t>и Контрольно-счетным органом (75 баллов).  Администрация (71 балл) и Управление образования (71 балл) характеризовались низким качеством финансового управления.</w:t>
      </w:r>
    </w:p>
    <w:p w14:paraId="71606F9E" w14:textId="77777777" w:rsidR="00C628E6" w:rsidRPr="00C628E6" w:rsidRDefault="00C628E6" w:rsidP="00C628E6">
      <w:pPr>
        <w:ind w:firstLine="709"/>
        <w:jc w:val="both"/>
        <w:rPr>
          <w:sz w:val="24"/>
          <w:szCs w:val="24"/>
        </w:rPr>
      </w:pPr>
      <w:r w:rsidRPr="00C628E6">
        <w:rPr>
          <w:sz w:val="24"/>
          <w:szCs w:val="24"/>
        </w:rPr>
        <w:t xml:space="preserve">По результатам мониторинга качества управления бюджетным процессом среди муниципальных образований Свердловской области за 2023 год Байкаловскому муниципальному району присвоена </w:t>
      </w:r>
      <w:r w:rsidRPr="00C628E6">
        <w:rPr>
          <w:sz w:val="24"/>
          <w:szCs w:val="24"/>
          <w:lang w:val="en-US"/>
        </w:rPr>
        <w:t>II</w:t>
      </w:r>
      <w:r w:rsidRPr="00C628E6">
        <w:rPr>
          <w:sz w:val="24"/>
          <w:szCs w:val="24"/>
        </w:rPr>
        <w:t xml:space="preserve"> степень качества, которая характеризуется надлежащим уровнем управления муниципальными финансами. </w:t>
      </w:r>
    </w:p>
    <w:p w14:paraId="1BA6E3FB" w14:textId="77777777" w:rsidR="00C628E6" w:rsidRPr="00C628E6" w:rsidRDefault="00C628E6" w:rsidP="00C628E6">
      <w:pPr>
        <w:autoSpaceDE w:val="0"/>
        <w:autoSpaceDN w:val="0"/>
        <w:adjustRightInd w:val="0"/>
        <w:ind w:firstLine="709"/>
        <w:jc w:val="both"/>
        <w:rPr>
          <w:rFonts w:eastAsia="Calibri"/>
          <w:sz w:val="24"/>
          <w:szCs w:val="24"/>
          <w:lang w:eastAsia="en-US"/>
        </w:rPr>
      </w:pPr>
      <w:r w:rsidRPr="00C628E6">
        <w:rPr>
          <w:rFonts w:eastAsia="Calibri"/>
          <w:sz w:val="24"/>
          <w:szCs w:val="24"/>
          <w:lang w:eastAsia="en-US"/>
        </w:rPr>
        <w:t>Несмотря на достигнутые результаты, в настоящее время система управления муниципальными финансами сохраняет ряд недостатков, ограничений и нерешенных проблем, в том числе:</w:t>
      </w:r>
    </w:p>
    <w:p w14:paraId="6C84D718" w14:textId="77777777" w:rsidR="00C628E6" w:rsidRPr="00C628E6" w:rsidRDefault="00C628E6" w:rsidP="00C628E6">
      <w:pPr>
        <w:ind w:firstLine="709"/>
        <w:jc w:val="both"/>
        <w:rPr>
          <w:bCs/>
          <w:sz w:val="24"/>
          <w:szCs w:val="24"/>
        </w:rPr>
      </w:pPr>
      <w:r w:rsidRPr="00C628E6">
        <w:rPr>
          <w:bCs/>
          <w:sz w:val="24"/>
          <w:szCs w:val="24"/>
        </w:rPr>
        <w:t>1) ограниченность собственной доходной базы, которая приводит к дальнейшему усилению зависимости от вышестоящих уровней власти в виде получения дотаций и дополнительных межбюджетных трансфертов целевого назначения;</w:t>
      </w:r>
    </w:p>
    <w:p w14:paraId="3F3C956D" w14:textId="77777777" w:rsidR="00C628E6" w:rsidRPr="00C628E6" w:rsidRDefault="00C628E6" w:rsidP="00C628E6">
      <w:pPr>
        <w:ind w:firstLine="709"/>
        <w:jc w:val="both"/>
        <w:rPr>
          <w:sz w:val="24"/>
          <w:szCs w:val="24"/>
        </w:rPr>
      </w:pPr>
      <w:r w:rsidRPr="00C628E6">
        <w:rPr>
          <w:bCs/>
          <w:sz w:val="24"/>
          <w:szCs w:val="24"/>
        </w:rPr>
        <w:t>2) предельный размер дефицита бюджета влияет на рост долговой нагрузки</w:t>
      </w:r>
      <w:r w:rsidRPr="00C628E6">
        <w:rPr>
          <w:sz w:val="24"/>
          <w:szCs w:val="24"/>
        </w:rPr>
        <w:t>;</w:t>
      </w:r>
    </w:p>
    <w:p w14:paraId="123D4B0C" w14:textId="77777777" w:rsidR="00C628E6" w:rsidRPr="00C628E6" w:rsidRDefault="00C628E6" w:rsidP="00C628E6">
      <w:pPr>
        <w:ind w:firstLine="709"/>
        <w:jc w:val="both"/>
        <w:rPr>
          <w:bCs/>
          <w:sz w:val="24"/>
          <w:szCs w:val="24"/>
        </w:rPr>
      </w:pPr>
      <w:r w:rsidRPr="00C628E6">
        <w:rPr>
          <w:bCs/>
          <w:sz w:val="24"/>
          <w:szCs w:val="24"/>
        </w:rPr>
        <w:t>3) ограниченность расходной части бюджета негативно влияет на качество оказываемых услуг и в целом на развитие бюджетной сферы.</w:t>
      </w:r>
    </w:p>
    <w:p w14:paraId="5474B3AB" w14:textId="77777777" w:rsidR="00C628E6" w:rsidRPr="00C628E6" w:rsidRDefault="00C628E6" w:rsidP="00C628E6">
      <w:pPr>
        <w:autoSpaceDE w:val="0"/>
        <w:autoSpaceDN w:val="0"/>
        <w:adjustRightInd w:val="0"/>
        <w:ind w:firstLine="709"/>
        <w:jc w:val="both"/>
        <w:rPr>
          <w:rFonts w:eastAsia="Calibri"/>
          <w:sz w:val="24"/>
          <w:szCs w:val="24"/>
          <w:lang w:eastAsia="en-US"/>
        </w:rPr>
      </w:pPr>
      <w:r w:rsidRPr="00C628E6">
        <w:rPr>
          <w:bCs/>
          <w:sz w:val="24"/>
          <w:szCs w:val="24"/>
        </w:rPr>
        <w:t xml:space="preserve">Кроме того, </w:t>
      </w:r>
      <w:r w:rsidRPr="00C628E6">
        <w:rPr>
          <w:sz w:val="24"/>
          <w:szCs w:val="24"/>
        </w:rPr>
        <w:t>по-прежнему сохраняется ряд недостатков, ограничений и нерешенных задач,</w:t>
      </w:r>
      <w:r w:rsidRPr="00C628E6">
        <w:rPr>
          <w:bCs/>
          <w:sz w:val="24"/>
          <w:szCs w:val="24"/>
        </w:rPr>
        <w:t xml:space="preserve"> препятствующих успешной </w:t>
      </w:r>
      <w:r w:rsidRPr="00C628E6">
        <w:rPr>
          <w:sz w:val="24"/>
          <w:szCs w:val="24"/>
          <w:lang w:eastAsia="ar-SA"/>
        </w:rPr>
        <w:t>реализации мероприятий, направленных на повышение эффективности управления муниципальными финансами</w:t>
      </w:r>
      <w:r w:rsidRPr="00C628E6">
        <w:rPr>
          <w:rFonts w:eastAsia="Calibri"/>
          <w:sz w:val="24"/>
          <w:szCs w:val="24"/>
          <w:lang w:eastAsia="en-US"/>
        </w:rPr>
        <w:t>:</w:t>
      </w:r>
    </w:p>
    <w:p w14:paraId="1C1D9CB0"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несовершенство механизма формирования муниципальных программ как основного инструмента для достижения целей социально-экономической политики и основы для бюджетного планирования. Зачастую наблюдается несоответствие мероприятий и показателей муниципальных программ с приоритетами, изложенными в стратегических документах социально-экономического развития;</w:t>
      </w:r>
    </w:p>
    <w:p w14:paraId="3710BF30"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муниципальные программы рассчитаны в основном на увеличение бюджетного финансирования без увязки контрольных индикаторов, характеризующих степень их исполнения;</w:t>
      </w:r>
    </w:p>
    <w:p w14:paraId="18837792"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оценка эффективности муниципальных программ носит формальный характер и результаты данной оценки по-прежнему не являются основополагающими при формировании проекта бюджета;</w:t>
      </w:r>
    </w:p>
    <w:p w14:paraId="068EDB6F" w14:textId="77777777" w:rsidR="00C628E6" w:rsidRPr="00C628E6" w:rsidRDefault="00C628E6" w:rsidP="00C628E6">
      <w:pPr>
        <w:autoSpaceDE w:val="0"/>
        <w:autoSpaceDN w:val="0"/>
        <w:adjustRightInd w:val="0"/>
        <w:ind w:firstLine="709"/>
        <w:jc w:val="both"/>
        <w:rPr>
          <w:bCs/>
          <w:sz w:val="24"/>
          <w:szCs w:val="24"/>
        </w:rPr>
      </w:pPr>
      <w:r w:rsidRPr="00C628E6">
        <w:rPr>
          <w:bCs/>
          <w:sz w:val="24"/>
          <w:szCs w:val="24"/>
        </w:rPr>
        <w:t>не введена практика оценки эффективности использования бюджетных средств бюджетополучателями со стороны главных распорядителей;</w:t>
      </w:r>
    </w:p>
    <w:p w14:paraId="3184D810"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отсутствие единого подхода к подготовке предложений по распределению дополнительных бюджетных ассигнований, несоблюдение порядка рассмотрения предложений по распределению дополнительных бюджетных ассигнований, в том числе критериев их отбора в целях принятия решений о принимаемых расходных обязательствах;</w:t>
      </w:r>
    </w:p>
    <w:p w14:paraId="5061B421" w14:textId="77777777" w:rsidR="00C628E6" w:rsidRPr="00C628E6" w:rsidRDefault="00C628E6" w:rsidP="00C628E6">
      <w:pPr>
        <w:autoSpaceDE w:val="0"/>
        <w:autoSpaceDN w:val="0"/>
        <w:adjustRightInd w:val="0"/>
        <w:ind w:firstLine="709"/>
        <w:jc w:val="both"/>
        <w:rPr>
          <w:sz w:val="24"/>
          <w:szCs w:val="24"/>
        </w:rPr>
      </w:pPr>
      <w:r w:rsidRPr="00C628E6">
        <w:rPr>
          <w:sz w:val="24"/>
          <w:szCs w:val="24"/>
        </w:rPr>
        <w:lastRenderedPageBreak/>
        <w:t>при бюджетном планировании приоритет отдается включению в расходы отдельных поручений и предпочтений, а не достижению целей, отбору индикаторов и инструментов бюджетной политики;</w:t>
      </w:r>
    </w:p>
    <w:p w14:paraId="4F48396B"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сохраняются условия и стимулы для неоправданного наращивания отдельных бюджетных расходов при низкой мотивации органов местного самоуправления к оптимизации бюджетных расходов;</w:t>
      </w:r>
    </w:p>
    <w:p w14:paraId="20CF9923"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среднесрочное планирование социально-экономического развития и бюджетное планирование остаются разобщенными и недостаточно скоординированными;</w:t>
      </w:r>
    </w:p>
    <w:p w14:paraId="57329055"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 xml:space="preserve">формальное применение практики использования новых форм оказания и финансового обеспечения муниципальных услуг, медленно решается задача повышения качества предоставления муниципальных услуг. </w:t>
      </w:r>
    </w:p>
    <w:p w14:paraId="49D7E4B2" w14:textId="77777777" w:rsidR="00C628E6" w:rsidRPr="00C628E6" w:rsidRDefault="00C628E6" w:rsidP="00C628E6">
      <w:pPr>
        <w:autoSpaceDE w:val="0"/>
        <w:autoSpaceDN w:val="0"/>
        <w:adjustRightInd w:val="0"/>
        <w:ind w:firstLine="709"/>
        <w:jc w:val="both"/>
        <w:rPr>
          <w:strike/>
          <w:sz w:val="24"/>
          <w:szCs w:val="24"/>
        </w:rPr>
      </w:pPr>
      <w:r w:rsidRPr="00C628E6">
        <w:rPr>
          <w:sz w:val="24"/>
          <w:szCs w:val="24"/>
        </w:rPr>
        <w:t xml:space="preserve">Все еще имеет место практика расчета объема финансового обеспечения оказания муниципальных услуг не на основе экономически обоснованных затрат, необходимых для оказания таких услуг, а исходя из объема бюджетных ассигнований, истребованных учреждениями и предоставленных им на обеспечение деятельности. </w:t>
      </w:r>
    </w:p>
    <w:p w14:paraId="7A6D5601"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Деятельность по выполнению муниципального задания в большей части направлена на выполнение количественных показателей при стандартных показателях качества. В связи с этим дополнительные усилия учреждений при прочих равных условиях направляются на развитие платной деятельности, а не на повышение ее качества при выполнении государственного задания.</w:t>
      </w:r>
    </w:p>
    <w:p w14:paraId="4F89604B"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Недостаточное внимание уделяется решению таких основных вопросов, как:</w:t>
      </w:r>
    </w:p>
    <w:p w14:paraId="644007DE"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обоснованность установленных показателей объема и качества оказания муниципальных услуг;</w:t>
      </w:r>
    </w:p>
    <w:p w14:paraId="077ABBB3"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полнота и объективность контроля над исполнением муниципальных заданий, в первую очередь за соблюдением показателей качества оказания муниципальных услуг.</w:t>
      </w:r>
    </w:p>
    <w:p w14:paraId="0A7F72A9" w14:textId="77777777" w:rsidR="00C628E6" w:rsidRPr="00C628E6" w:rsidRDefault="00C628E6" w:rsidP="00C628E6">
      <w:pPr>
        <w:autoSpaceDE w:val="0"/>
        <w:autoSpaceDN w:val="0"/>
        <w:adjustRightInd w:val="0"/>
        <w:jc w:val="both"/>
        <w:rPr>
          <w:rFonts w:ascii="Liberation Serif" w:hAnsi="Liberation Serif" w:cs="Liberation Serif"/>
          <w:bCs/>
          <w:sz w:val="28"/>
          <w:szCs w:val="28"/>
        </w:rPr>
      </w:pPr>
      <w:r w:rsidRPr="00C628E6">
        <w:rPr>
          <w:sz w:val="24"/>
          <w:szCs w:val="24"/>
        </w:rPr>
        <w:t xml:space="preserve">            </w:t>
      </w:r>
    </w:p>
    <w:p w14:paraId="565E6C73" w14:textId="77777777" w:rsidR="00C628E6" w:rsidRPr="00C628E6" w:rsidRDefault="00C628E6" w:rsidP="00C628E6">
      <w:pPr>
        <w:ind w:firstLine="720"/>
        <w:jc w:val="center"/>
        <w:rPr>
          <w:b/>
          <w:sz w:val="24"/>
          <w:szCs w:val="24"/>
        </w:rPr>
      </w:pPr>
      <w:r w:rsidRPr="00C628E6">
        <w:rPr>
          <w:b/>
          <w:sz w:val="24"/>
          <w:szCs w:val="24"/>
        </w:rPr>
        <w:t>Основные направления бюджетной и налоговой политики</w:t>
      </w:r>
    </w:p>
    <w:p w14:paraId="7F73544F" w14:textId="77777777" w:rsidR="00C628E6" w:rsidRPr="00C628E6" w:rsidRDefault="00C628E6" w:rsidP="00C628E6">
      <w:pPr>
        <w:ind w:firstLine="720"/>
        <w:jc w:val="center"/>
        <w:rPr>
          <w:b/>
          <w:sz w:val="24"/>
          <w:szCs w:val="24"/>
        </w:rPr>
      </w:pPr>
      <w:r w:rsidRPr="00C628E6">
        <w:rPr>
          <w:b/>
          <w:sz w:val="24"/>
          <w:szCs w:val="24"/>
        </w:rPr>
        <w:t>Байкаловского муниципального района на 2025 год и плановый период 2026 и 2027 годов</w:t>
      </w:r>
    </w:p>
    <w:p w14:paraId="0676676B" w14:textId="77777777" w:rsidR="00C628E6" w:rsidRPr="00C628E6" w:rsidRDefault="00C628E6" w:rsidP="00C628E6">
      <w:pPr>
        <w:ind w:firstLine="720"/>
        <w:jc w:val="both"/>
        <w:rPr>
          <w:sz w:val="26"/>
          <w:szCs w:val="26"/>
        </w:rPr>
      </w:pPr>
    </w:p>
    <w:p w14:paraId="076A2C25" w14:textId="77777777" w:rsidR="00C628E6" w:rsidRPr="00C628E6" w:rsidRDefault="00C628E6" w:rsidP="00C628E6">
      <w:pPr>
        <w:ind w:firstLine="720"/>
        <w:jc w:val="both"/>
        <w:rPr>
          <w:sz w:val="24"/>
          <w:szCs w:val="24"/>
        </w:rPr>
      </w:pPr>
      <w:r w:rsidRPr="00C628E6">
        <w:rPr>
          <w:sz w:val="24"/>
          <w:szCs w:val="24"/>
        </w:rPr>
        <w:t xml:space="preserve">Бюджетная и налоговая политика выстраивается с учётом действующего федерального и регионального законодательства. </w:t>
      </w:r>
    </w:p>
    <w:p w14:paraId="0F2C4ABB" w14:textId="77777777" w:rsidR="00C628E6" w:rsidRPr="00C628E6" w:rsidRDefault="00C628E6" w:rsidP="00C628E6">
      <w:pPr>
        <w:ind w:firstLine="720"/>
        <w:jc w:val="both"/>
        <w:rPr>
          <w:sz w:val="24"/>
          <w:szCs w:val="24"/>
        </w:rPr>
      </w:pPr>
      <w:r w:rsidRPr="00C628E6">
        <w:rPr>
          <w:sz w:val="24"/>
          <w:szCs w:val="24"/>
        </w:rPr>
        <w:t>Основные направления бюджетной и налоговой политики Байкаловского муниципального района в среднесрочной перспективе сохраняют преемственность в отношении определенных ранее приоритетов на последующий трехлетний период и скорректированы с учетом возможных негативных изменений экономической ситуации и необходимостью реализации первоочередных задач.</w:t>
      </w:r>
    </w:p>
    <w:p w14:paraId="313B9FC2" w14:textId="77777777" w:rsidR="00C628E6" w:rsidRPr="00C628E6" w:rsidRDefault="00C628E6" w:rsidP="00C628E6">
      <w:pPr>
        <w:ind w:firstLine="720"/>
        <w:jc w:val="both"/>
        <w:rPr>
          <w:sz w:val="24"/>
          <w:szCs w:val="24"/>
        </w:rPr>
      </w:pPr>
      <w:r w:rsidRPr="00C628E6">
        <w:rPr>
          <w:sz w:val="24"/>
          <w:szCs w:val="24"/>
        </w:rPr>
        <w:t xml:space="preserve">В условиях замедления темпов роста социально-экономического развития страны и Свердловской области, связанных с внешнеэкономическими факторами, бюджетная и налоговая политика на предстоящий период должна в полной мере учитывать прогнозируемые риски, предусматривать меры по минимизации их неблагоприятного влияния на развитие экономики района. </w:t>
      </w:r>
    </w:p>
    <w:p w14:paraId="576C9550" w14:textId="77777777" w:rsidR="00C628E6" w:rsidRPr="00C628E6" w:rsidRDefault="00C628E6" w:rsidP="00C628E6">
      <w:pPr>
        <w:ind w:firstLine="720"/>
        <w:jc w:val="both"/>
        <w:rPr>
          <w:sz w:val="28"/>
          <w:szCs w:val="28"/>
        </w:rPr>
      </w:pPr>
      <w:r w:rsidRPr="00C628E6">
        <w:rPr>
          <w:sz w:val="24"/>
          <w:szCs w:val="24"/>
        </w:rPr>
        <w:t>Приоритетной остается задача обеспечения условий для динамичного социально – экономического развития территории, эффективного использования финансовых ресурсов с целью повышения качества жизни граждан и формирование благоприятных условий жизнедеятельности при безусловном соблюдении бюджетной и финансовой дисциплины</w:t>
      </w:r>
      <w:r w:rsidRPr="00C628E6">
        <w:rPr>
          <w:sz w:val="28"/>
          <w:szCs w:val="28"/>
        </w:rPr>
        <w:t>.</w:t>
      </w:r>
    </w:p>
    <w:p w14:paraId="7BA914F8" w14:textId="77777777" w:rsidR="00C628E6" w:rsidRPr="00C628E6" w:rsidRDefault="00C628E6" w:rsidP="00C628E6">
      <w:pPr>
        <w:ind w:firstLine="720"/>
        <w:jc w:val="both"/>
        <w:rPr>
          <w:sz w:val="28"/>
          <w:szCs w:val="28"/>
        </w:rPr>
      </w:pPr>
    </w:p>
    <w:p w14:paraId="2096786A" w14:textId="77777777" w:rsidR="00C628E6" w:rsidRPr="00C628E6" w:rsidRDefault="00C628E6" w:rsidP="00C628E6">
      <w:pPr>
        <w:ind w:firstLine="720"/>
        <w:jc w:val="center"/>
        <w:rPr>
          <w:sz w:val="24"/>
          <w:szCs w:val="24"/>
        </w:rPr>
      </w:pPr>
      <w:r w:rsidRPr="00C628E6">
        <w:rPr>
          <w:sz w:val="24"/>
          <w:szCs w:val="24"/>
        </w:rPr>
        <w:t>Цели и задачи налоговой политики</w:t>
      </w:r>
    </w:p>
    <w:p w14:paraId="479639F9" w14:textId="77777777" w:rsidR="00C628E6" w:rsidRPr="00C628E6" w:rsidRDefault="00C628E6" w:rsidP="00C628E6">
      <w:pPr>
        <w:ind w:firstLine="720"/>
        <w:jc w:val="both"/>
        <w:rPr>
          <w:sz w:val="24"/>
          <w:szCs w:val="24"/>
        </w:rPr>
      </w:pPr>
    </w:p>
    <w:p w14:paraId="693AD986" w14:textId="77777777" w:rsidR="00C628E6" w:rsidRPr="00C628E6" w:rsidRDefault="00C628E6" w:rsidP="00C628E6">
      <w:pPr>
        <w:ind w:firstLine="709"/>
        <w:jc w:val="both"/>
        <w:rPr>
          <w:sz w:val="24"/>
          <w:szCs w:val="24"/>
        </w:rPr>
      </w:pPr>
      <w:r w:rsidRPr="00C628E6">
        <w:rPr>
          <w:sz w:val="24"/>
          <w:szCs w:val="24"/>
        </w:rPr>
        <w:t xml:space="preserve">Основной целью налоговой политики муниципального образования будет являться получение максимально возможного объема доходов за счет повышения собираемости </w:t>
      </w:r>
      <w:r w:rsidRPr="00C628E6">
        <w:rPr>
          <w:sz w:val="24"/>
          <w:szCs w:val="24"/>
        </w:rPr>
        <w:lastRenderedPageBreak/>
        <w:t xml:space="preserve">платежей и легализации доходов, обеспечивающих бюджетную устойчивость в среднесрочной и долгосрочной перспективе. </w:t>
      </w:r>
    </w:p>
    <w:p w14:paraId="11B7E23E" w14:textId="77777777" w:rsidR="00C628E6" w:rsidRPr="00C628E6" w:rsidRDefault="00C628E6" w:rsidP="00C628E6">
      <w:pPr>
        <w:ind w:firstLine="709"/>
        <w:jc w:val="both"/>
        <w:rPr>
          <w:strike/>
          <w:sz w:val="24"/>
          <w:szCs w:val="24"/>
        </w:rPr>
      </w:pPr>
      <w:r w:rsidRPr="00C628E6">
        <w:rPr>
          <w:sz w:val="24"/>
          <w:szCs w:val="24"/>
        </w:rPr>
        <w:t xml:space="preserve">Основной задачей налоговой политики будет являться создание благоприятных условий для осуществления предпринимательской и инвестиционной деятельности как основных источников наполняемости бюджета налоговыми и неналоговыми доходами. </w:t>
      </w:r>
    </w:p>
    <w:p w14:paraId="566F21F7" w14:textId="77777777" w:rsidR="00C628E6" w:rsidRPr="00C628E6" w:rsidRDefault="00C628E6" w:rsidP="00C628E6">
      <w:pPr>
        <w:ind w:firstLine="709"/>
        <w:jc w:val="both"/>
        <w:rPr>
          <w:sz w:val="24"/>
          <w:szCs w:val="24"/>
        </w:rPr>
      </w:pPr>
      <w:r w:rsidRPr="00C628E6">
        <w:rPr>
          <w:sz w:val="24"/>
          <w:szCs w:val="24"/>
        </w:rPr>
        <w:t xml:space="preserve">В рамках достижения данных направлений планируется: </w:t>
      </w:r>
    </w:p>
    <w:p w14:paraId="0076D87A" w14:textId="77777777" w:rsidR="00C628E6" w:rsidRPr="00C628E6" w:rsidRDefault="00C628E6" w:rsidP="00C628E6">
      <w:pPr>
        <w:numPr>
          <w:ilvl w:val="0"/>
          <w:numId w:val="11"/>
        </w:numPr>
        <w:tabs>
          <w:tab w:val="left" w:pos="709"/>
        </w:tabs>
        <w:ind w:firstLine="709"/>
        <w:contextualSpacing/>
        <w:jc w:val="both"/>
        <w:rPr>
          <w:sz w:val="24"/>
          <w:szCs w:val="24"/>
        </w:rPr>
      </w:pPr>
      <w:r w:rsidRPr="00C628E6">
        <w:rPr>
          <w:sz w:val="24"/>
          <w:szCs w:val="24"/>
        </w:rPr>
        <w:t>продолжить деятельность межведомственной комиссии по укреплению финансовой самостоятельности бюджета муниципального района по вопросам погашения имеющейся задолженности перед бюджетом;</w:t>
      </w:r>
    </w:p>
    <w:p w14:paraId="6A5B6854" w14:textId="77777777" w:rsidR="00C628E6" w:rsidRPr="00C628E6" w:rsidRDefault="00C628E6" w:rsidP="00C628E6">
      <w:pPr>
        <w:numPr>
          <w:ilvl w:val="0"/>
          <w:numId w:val="11"/>
        </w:numPr>
        <w:tabs>
          <w:tab w:val="left" w:pos="709"/>
        </w:tabs>
        <w:ind w:firstLine="709"/>
        <w:jc w:val="both"/>
        <w:rPr>
          <w:sz w:val="24"/>
          <w:szCs w:val="24"/>
        </w:rPr>
      </w:pPr>
      <w:r w:rsidRPr="00C628E6">
        <w:rPr>
          <w:sz w:val="24"/>
          <w:szCs w:val="24"/>
        </w:rPr>
        <w:t>в рамках работы данной комиссии продолжить встречи с руководителями и собственниками предприятий по вопросам доведения заработной платы до среднего уровня по соответствующему виду экономической деятельности, а также своевременности перечисления хозяйствующими субъектами удержанных сумм налога на доходы физических лиц;</w:t>
      </w:r>
    </w:p>
    <w:p w14:paraId="4FBE5E92" w14:textId="77777777" w:rsidR="00C628E6" w:rsidRPr="00C628E6" w:rsidRDefault="00C628E6" w:rsidP="00C628E6">
      <w:pPr>
        <w:numPr>
          <w:ilvl w:val="0"/>
          <w:numId w:val="11"/>
        </w:numPr>
        <w:tabs>
          <w:tab w:val="left" w:pos="709"/>
        </w:tabs>
        <w:ind w:firstLine="709"/>
        <w:jc w:val="both"/>
        <w:rPr>
          <w:sz w:val="24"/>
          <w:szCs w:val="24"/>
        </w:rPr>
      </w:pPr>
      <w:r w:rsidRPr="00C628E6">
        <w:rPr>
          <w:sz w:val="24"/>
          <w:szCs w:val="24"/>
        </w:rPr>
        <w:t>продолжить функционирование рабочей группы по снижению неформальной занятости, легализации заработной платы в целях выявления и пресечения схем, направленных на уклонение от налогообложения, что с одной стороны будет способствовать выявлению резервов роста налога на доходы физических лиц, а с другой стороны является основой роста реальных доходов налогоплательщиков и социальной защищенности населения;</w:t>
      </w:r>
    </w:p>
    <w:p w14:paraId="553ED63D" w14:textId="77777777" w:rsidR="00C628E6" w:rsidRPr="00C628E6" w:rsidRDefault="00C628E6" w:rsidP="00C628E6">
      <w:pPr>
        <w:numPr>
          <w:ilvl w:val="0"/>
          <w:numId w:val="11"/>
        </w:numPr>
        <w:tabs>
          <w:tab w:val="left" w:pos="709"/>
        </w:tabs>
        <w:ind w:firstLine="709"/>
        <w:jc w:val="both"/>
        <w:rPr>
          <w:sz w:val="24"/>
          <w:szCs w:val="24"/>
        </w:rPr>
      </w:pPr>
      <w:r w:rsidRPr="00C628E6">
        <w:rPr>
          <w:sz w:val="24"/>
          <w:szCs w:val="24"/>
        </w:rPr>
        <w:t xml:space="preserve">активизировать деятельность по привлечению к постановке на налоговый учет обособленных подразделений иногородних организаций, осуществляющих деятельность на территории муниципального образования; </w:t>
      </w:r>
    </w:p>
    <w:p w14:paraId="66ADBBC6" w14:textId="77777777" w:rsidR="00C628E6" w:rsidRPr="00C628E6" w:rsidRDefault="00C628E6" w:rsidP="00C628E6">
      <w:pPr>
        <w:numPr>
          <w:ilvl w:val="0"/>
          <w:numId w:val="11"/>
        </w:numPr>
        <w:tabs>
          <w:tab w:val="left" w:pos="709"/>
        </w:tabs>
        <w:ind w:firstLine="709"/>
        <w:jc w:val="both"/>
        <w:rPr>
          <w:sz w:val="24"/>
          <w:szCs w:val="24"/>
        </w:rPr>
      </w:pPr>
      <w:r w:rsidRPr="00C628E6">
        <w:rPr>
          <w:sz w:val="24"/>
          <w:szCs w:val="24"/>
        </w:rPr>
        <w:t xml:space="preserve">выявлять причины неплатежей крупнейших недоимщиков и вырабатывать рекомендации по принятию мер к снижению образовавшейся задолженности; </w:t>
      </w:r>
    </w:p>
    <w:p w14:paraId="32097E10" w14:textId="77777777" w:rsidR="00C628E6" w:rsidRPr="00C628E6" w:rsidRDefault="00C628E6" w:rsidP="00C628E6">
      <w:pPr>
        <w:numPr>
          <w:ilvl w:val="0"/>
          <w:numId w:val="11"/>
        </w:numPr>
        <w:tabs>
          <w:tab w:val="left" w:pos="709"/>
        </w:tabs>
        <w:ind w:firstLine="709"/>
        <w:jc w:val="both"/>
        <w:rPr>
          <w:sz w:val="24"/>
          <w:szCs w:val="24"/>
        </w:rPr>
      </w:pPr>
      <w:r w:rsidRPr="00C628E6">
        <w:rPr>
          <w:sz w:val="24"/>
          <w:szCs w:val="24"/>
        </w:rPr>
        <w:t>осуществлять меры принудительного взыскания задолженности с недоимщиков по платежам в бюджет района;</w:t>
      </w:r>
    </w:p>
    <w:p w14:paraId="3135EB34" w14:textId="77777777" w:rsidR="00C628E6" w:rsidRPr="00C628E6" w:rsidRDefault="00C628E6" w:rsidP="00C628E6">
      <w:pPr>
        <w:numPr>
          <w:ilvl w:val="0"/>
          <w:numId w:val="11"/>
        </w:numPr>
        <w:tabs>
          <w:tab w:val="left" w:pos="709"/>
        </w:tabs>
        <w:ind w:firstLine="709"/>
        <w:jc w:val="both"/>
        <w:rPr>
          <w:sz w:val="24"/>
          <w:szCs w:val="24"/>
        </w:rPr>
      </w:pPr>
      <w:r w:rsidRPr="00C628E6">
        <w:rPr>
          <w:sz w:val="24"/>
          <w:szCs w:val="24"/>
        </w:rPr>
        <w:t>продолжить взаимодействие с налоговыми органами в целях обеспечения своевременного поступления платежей в бюджет, увеличения налогооблагаемой базы, стабилизации финансового состояния организаций, выявления и пресечения схем ухода от налогов и их минимизации;</w:t>
      </w:r>
    </w:p>
    <w:p w14:paraId="7C8CF6FD" w14:textId="77777777" w:rsidR="00C628E6" w:rsidRPr="00C628E6" w:rsidRDefault="00C628E6" w:rsidP="00C628E6">
      <w:pPr>
        <w:numPr>
          <w:ilvl w:val="0"/>
          <w:numId w:val="11"/>
        </w:numPr>
        <w:tabs>
          <w:tab w:val="left" w:pos="709"/>
        </w:tabs>
        <w:ind w:firstLine="709"/>
        <w:jc w:val="both"/>
        <w:rPr>
          <w:sz w:val="24"/>
          <w:szCs w:val="24"/>
        </w:rPr>
      </w:pPr>
      <w:r w:rsidRPr="00C628E6">
        <w:rPr>
          <w:sz w:val="24"/>
          <w:szCs w:val="24"/>
        </w:rPr>
        <w:t>осуществлять мониторинг расчетов с бюджетом по крупным и средним предприятиям и организациям муниципального района с целью предотвращения необоснованного сокращения платежей в бюджет и роста задолженности по налогам;</w:t>
      </w:r>
    </w:p>
    <w:p w14:paraId="46EC4497" w14:textId="77777777" w:rsidR="00C628E6" w:rsidRPr="00C628E6" w:rsidRDefault="00C628E6" w:rsidP="00C628E6">
      <w:pPr>
        <w:numPr>
          <w:ilvl w:val="0"/>
          <w:numId w:val="11"/>
        </w:numPr>
        <w:tabs>
          <w:tab w:val="left" w:pos="709"/>
        </w:tabs>
        <w:ind w:firstLine="709"/>
        <w:jc w:val="both"/>
        <w:rPr>
          <w:sz w:val="24"/>
          <w:szCs w:val="24"/>
        </w:rPr>
      </w:pPr>
      <w:r w:rsidRPr="00C628E6">
        <w:rPr>
          <w:sz w:val="24"/>
          <w:szCs w:val="24"/>
        </w:rPr>
        <w:t>активизировать деятельность административной комиссии в части результативности рассмотрения административных правонарушений за несоблюдение муниципальных правовых актов с последующим составлением протоколов и наложением штрафов;</w:t>
      </w:r>
    </w:p>
    <w:p w14:paraId="71103848" w14:textId="77777777" w:rsidR="00C628E6" w:rsidRPr="00C628E6" w:rsidRDefault="00C628E6" w:rsidP="00C628E6">
      <w:pPr>
        <w:numPr>
          <w:ilvl w:val="0"/>
          <w:numId w:val="11"/>
        </w:numPr>
        <w:tabs>
          <w:tab w:val="left" w:pos="709"/>
        </w:tabs>
        <w:ind w:firstLine="709"/>
        <w:jc w:val="both"/>
        <w:rPr>
          <w:sz w:val="24"/>
          <w:szCs w:val="24"/>
        </w:rPr>
      </w:pPr>
      <w:r w:rsidRPr="00C628E6">
        <w:rPr>
          <w:sz w:val="24"/>
          <w:szCs w:val="24"/>
        </w:rPr>
        <w:t>повысить эффективность управления и распоряжения муниципальным имуществом и земельными участками, собственность на которые не разграничена;</w:t>
      </w:r>
    </w:p>
    <w:p w14:paraId="164C23C9" w14:textId="77777777" w:rsidR="00C628E6" w:rsidRPr="00C628E6" w:rsidRDefault="00C628E6" w:rsidP="00C628E6">
      <w:pPr>
        <w:numPr>
          <w:ilvl w:val="0"/>
          <w:numId w:val="11"/>
        </w:numPr>
        <w:tabs>
          <w:tab w:val="left" w:pos="709"/>
        </w:tabs>
        <w:autoSpaceDE w:val="0"/>
        <w:autoSpaceDN w:val="0"/>
        <w:adjustRightInd w:val="0"/>
        <w:ind w:firstLine="709"/>
        <w:jc w:val="both"/>
        <w:rPr>
          <w:sz w:val="24"/>
          <w:szCs w:val="24"/>
        </w:rPr>
      </w:pPr>
      <w:r w:rsidRPr="00C628E6">
        <w:rPr>
          <w:sz w:val="24"/>
          <w:szCs w:val="24"/>
        </w:rPr>
        <w:t xml:space="preserve">ежегодно осуществлять инвентаризацию имущества, имеющегося в муниципальной собственности, целью которой является выявление неиспользуемого (бесхозяйного) имущества и определение направлений его последующего использования, в том числе приватизации; </w:t>
      </w:r>
    </w:p>
    <w:p w14:paraId="020592CA" w14:textId="77777777" w:rsidR="00C628E6" w:rsidRPr="00C628E6" w:rsidRDefault="00C628E6" w:rsidP="00C628E6">
      <w:pPr>
        <w:numPr>
          <w:ilvl w:val="0"/>
          <w:numId w:val="11"/>
        </w:numPr>
        <w:shd w:val="clear" w:color="auto" w:fill="FFFFFF"/>
        <w:tabs>
          <w:tab w:val="left" w:pos="709"/>
        </w:tabs>
        <w:autoSpaceDE w:val="0"/>
        <w:autoSpaceDN w:val="0"/>
        <w:adjustRightInd w:val="0"/>
        <w:ind w:firstLine="709"/>
        <w:jc w:val="both"/>
        <w:rPr>
          <w:sz w:val="24"/>
          <w:szCs w:val="24"/>
        </w:rPr>
      </w:pPr>
      <w:r w:rsidRPr="00C628E6">
        <w:rPr>
          <w:sz w:val="24"/>
          <w:szCs w:val="24"/>
        </w:rPr>
        <w:t>осуществлять контроль над использованием муниципального имущества района, сданного в аренду, а также переданного в оперативное управление или хозяйственное ведение муниципальным учреждениям района;</w:t>
      </w:r>
    </w:p>
    <w:p w14:paraId="2ADD0EC6" w14:textId="77777777" w:rsidR="00C628E6" w:rsidRPr="00C628E6" w:rsidRDefault="00C628E6" w:rsidP="00C628E6">
      <w:pPr>
        <w:numPr>
          <w:ilvl w:val="0"/>
          <w:numId w:val="11"/>
        </w:numPr>
        <w:shd w:val="clear" w:color="auto" w:fill="FFFFFF"/>
        <w:tabs>
          <w:tab w:val="left" w:pos="709"/>
        </w:tabs>
        <w:autoSpaceDE w:val="0"/>
        <w:autoSpaceDN w:val="0"/>
        <w:adjustRightInd w:val="0"/>
        <w:ind w:firstLine="709"/>
        <w:jc w:val="both"/>
        <w:rPr>
          <w:sz w:val="24"/>
          <w:szCs w:val="24"/>
        </w:rPr>
      </w:pPr>
      <w:r w:rsidRPr="00C628E6">
        <w:rPr>
          <w:sz w:val="24"/>
          <w:szCs w:val="24"/>
        </w:rPr>
        <w:t>проводить анализ показателей эффективности использования и управления муниципальным имуществом района за отчетный период для принятия эффективных решений по управлению и использованию этого имущества;</w:t>
      </w:r>
    </w:p>
    <w:p w14:paraId="7D8C8F08" w14:textId="77777777" w:rsidR="00C628E6" w:rsidRPr="00C628E6" w:rsidRDefault="00C628E6" w:rsidP="00C628E6">
      <w:pPr>
        <w:numPr>
          <w:ilvl w:val="0"/>
          <w:numId w:val="11"/>
        </w:numPr>
        <w:tabs>
          <w:tab w:val="left" w:pos="709"/>
        </w:tabs>
        <w:autoSpaceDE w:val="0"/>
        <w:autoSpaceDN w:val="0"/>
        <w:adjustRightInd w:val="0"/>
        <w:ind w:firstLine="709"/>
        <w:jc w:val="both"/>
        <w:rPr>
          <w:sz w:val="24"/>
          <w:szCs w:val="24"/>
        </w:rPr>
      </w:pPr>
      <w:r w:rsidRPr="00C628E6">
        <w:rPr>
          <w:sz w:val="24"/>
          <w:szCs w:val="24"/>
        </w:rPr>
        <w:t xml:space="preserve">повысить качество претензионной, исковой и адресной работы с арендаторами, имеющими задолженность по арендным платежам за пользование </w:t>
      </w:r>
      <w:r w:rsidRPr="00C628E6">
        <w:rPr>
          <w:sz w:val="24"/>
          <w:szCs w:val="24"/>
        </w:rPr>
        <w:lastRenderedPageBreak/>
        <w:t>имуществом и земельными участками, находящимися в муниципальной собственности, с целью осуществления мер, направленных на безусловное взыскание задолженности в бюджет. После прохождения всех процедур по взысканию задолженности осуществлять расторжение договоров аренды;</w:t>
      </w:r>
    </w:p>
    <w:p w14:paraId="1458133B" w14:textId="77777777" w:rsidR="00C628E6" w:rsidRPr="00C628E6" w:rsidRDefault="00C628E6" w:rsidP="00C628E6">
      <w:pPr>
        <w:numPr>
          <w:ilvl w:val="0"/>
          <w:numId w:val="11"/>
        </w:numPr>
        <w:tabs>
          <w:tab w:val="left" w:pos="709"/>
        </w:tabs>
        <w:autoSpaceDE w:val="0"/>
        <w:autoSpaceDN w:val="0"/>
        <w:adjustRightInd w:val="0"/>
        <w:ind w:firstLine="709"/>
        <w:jc w:val="both"/>
        <w:rPr>
          <w:sz w:val="24"/>
          <w:szCs w:val="24"/>
        </w:rPr>
      </w:pPr>
      <w:bookmarkStart w:id="16" w:name="_Hlk48134838"/>
      <w:r w:rsidRPr="00C628E6">
        <w:rPr>
          <w:sz w:val="24"/>
          <w:szCs w:val="24"/>
        </w:rPr>
        <w:t>увеличить количество выявленных земельных участков, используемых гражданами и юридическими лицами без оформления в установленном порядке и не по назначению вида разрешенного использования земельного участка;</w:t>
      </w:r>
    </w:p>
    <w:bookmarkEnd w:id="16"/>
    <w:p w14:paraId="11E67283" w14:textId="77777777" w:rsidR="00C628E6" w:rsidRPr="00C628E6" w:rsidRDefault="00C628E6" w:rsidP="00C628E6">
      <w:pPr>
        <w:numPr>
          <w:ilvl w:val="0"/>
          <w:numId w:val="11"/>
        </w:numPr>
        <w:tabs>
          <w:tab w:val="left" w:pos="709"/>
        </w:tabs>
        <w:autoSpaceDE w:val="0"/>
        <w:autoSpaceDN w:val="0"/>
        <w:adjustRightInd w:val="0"/>
        <w:ind w:firstLine="709"/>
        <w:jc w:val="both"/>
        <w:rPr>
          <w:sz w:val="24"/>
          <w:szCs w:val="24"/>
        </w:rPr>
      </w:pPr>
      <w:r w:rsidRPr="00C628E6">
        <w:rPr>
          <w:sz w:val="24"/>
          <w:szCs w:val="24"/>
        </w:rPr>
        <w:t>обеспечить осуществление муниципального земельного контроля для максимального учета объектов налогообложения в целях увеличения налоговых поступлений;</w:t>
      </w:r>
    </w:p>
    <w:p w14:paraId="50C3C848" w14:textId="77777777" w:rsidR="00C628E6" w:rsidRPr="00C628E6" w:rsidRDefault="00C628E6" w:rsidP="00C628E6">
      <w:pPr>
        <w:numPr>
          <w:ilvl w:val="0"/>
          <w:numId w:val="11"/>
        </w:numPr>
        <w:tabs>
          <w:tab w:val="left" w:pos="709"/>
        </w:tabs>
        <w:autoSpaceDE w:val="0"/>
        <w:autoSpaceDN w:val="0"/>
        <w:adjustRightInd w:val="0"/>
        <w:ind w:firstLine="709"/>
        <w:jc w:val="both"/>
        <w:rPr>
          <w:sz w:val="24"/>
          <w:szCs w:val="24"/>
        </w:rPr>
      </w:pPr>
      <w:r w:rsidRPr="00C628E6">
        <w:rPr>
          <w:sz w:val="24"/>
          <w:szCs w:val="24"/>
        </w:rPr>
        <w:t>направлять материалы, сформированные в рамках муниципального земельного контроля, в территориальные органы государственной регистрации, кадастра и картографии для возбуждения дел об административных правонарушениях;</w:t>
      </w:r>
    </w:p>
    <w:p w14:paraId="01E750F2" w14:textId="77777777" w:rsidR="00C628E6" w:rsidRPr="00C628E6" w:rsidRDefault="00C628E6" w:rsidP="00C628E6">
      <w:pPr>
        <w:numPr>
          <w:ilvl w:val="0"/>
          <w:numId w:val="11"/>
        </w:numPr>
        <w:tabs>
          <w:tab w:val="left" w:pos="709"/>
        </w:tabs>
        <w:autoSpaceDE w:val="0"/>
        <w:autoSpaceDN w:val="0"/>
        <w:adjustRightInd w:val="0"/>
        <w:ind w:firstLine="709"/>
        <w:jc w:val="both"/>
        <w:rPr>
          <w:sz w:val="24"/>
          <w:szCs w:val="24"/>
        </w:rPr>
      </w:pPr>
      <w:r w:rsidRPr="00C628E6">
        <w:rPr>
          <w:sz w:val="24"/>
          <w:szCs w:val="24"/>
        </w:rPr>
        <w:t>осуществлять учет и контроль за своевременностью и полнотой перечисления в бюджет муниципального района штрафных санкций за административные правонарушения, выявленные должностными лицами органов муниципального контроля;</w:t>
      </w:r>
    </w:p>
    <w:p w14:paraId="2218FEC6" w14:textId="77777777" w:rsidR="00C628E6" w:rsidRPr="00C628E6" w:rsidRDefault="00C628E6" w:rsidP="00C628E6">
      <w:pPr>
        <w:numPr>
          <w:ilvl w:val="0"/>
          <w:numId w:val="11"/>
        </w:numPr>
        <w:tabs>
          <w:tab w:val="left" w:pos="709"/>
        </w:tabs>
        <w:autoSpaceDE w:val="0"/>
        <w:autoSpaceDN w:val="0"/>
        <w:adjustRightInd w:val="0"/>
        <w:ind w:firstLine="709"/>
        <w:jc w:val="both"/>
        <w:rPr>
          <w:sz w:val="24"/>
          <w:szCs w:val="24"/>
        </w:rPr>
      </w:pPr>
      <w:r w:rsidRPr="00C628E6">
        <w:rPr>
          <w:sz w:val="24"/>
          <w:szCs w:val="24"/>
        </w:rPr>
        <w:t>продолжить реализацию комплекса мер, направленных на повышение эффективности администрирования, анализа, прогнозирования и исполнения доходов местного бюджета, способствующих сохранению устойчивых темпов роста поступлений неналоговых доходов в бюджет Байкаловского муниципального района;</w:t>
      </w:r>
    </w:p>
    <w:p w14:paraId="33F2C7E0" w14:textId="77777777" w:rsidR="00C628E6" w:rsidRPr="00C628E6" w:rsidRDefault="00C628E6" w:rsidP="00C628E6">
      <w:pPr>
        <w:numPr>
          <w:ilvl w:val="0"/>
          <w:numId w:val="11"/>
        </w:numPr>
        <w:tabs>
          <w:tab w:val="left" w:pos="709"/>
        </w:tabs>
        <w:autoSpaceDE w:val="0"/>
        <w:autoSpaceDN w:val="0"/>
        <w:adjustRightInd w:val="0"/>
        <w:ind w:firstLine="709"/>
        <w:jc w:val="both"/>
        <w:rPr>
          <w:sz w:val="24"/>
          <w:szCs w:val="24"/>
        </w:rPr>
      </w:pPr>
      <w:bookmarkStart w:id="17" w:name="_Hlk175316535"/>
      <w:r w:rsidRPr="00C628E6">
        <w:rPr>
          <w:sz w:val="24"/>
          <w:szCs w:val="24"/>
        </w:rPr>
        <w:t>главным администраторам доходов местного бюджета ежеквартально проводить инвентаризацию дебиторской задолженности в бюджет с целью выявления безнадежной к взысканию задолженности, подлежащей списанию.</w:t>
      </w:r>
    </w:p>
    <w:bookmarkEnd w:id="17"/>
    <w:p w14:paraId="03EAB3F8"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Успешная реализация комплекса указанных мероприятий будет являться необходимым условием для повышения эффективности системы управления муниципальными финансами и минимизации рисков потери устойчивости бюджета муниципального района в долгосрочном периоде.</w:t>
      </w:r>
    </w:p>
    <w:p w14:paraId="5E06F188" w14:textId="77777777" w:rsidR="00C628E6" w:rsidRPr="00C628E6" w:rsidRDefault="00C628E6" w:rsidP="00C628E6">
      <w:pPr>
        <w:autoSpaceDE w:val="0"/>
        <w:autoSpaceDN w:val="0"/>
        <w:adjustRightInd w:val="0"/>
        <w:ind w:firstLine="709"/>
        <w:jc w:val="both"/>
        <w:rPr>
          <w:sz w:val="24"/>
          <w:szCs w:val="24"/>
        </w:rPr>
      </w:pPr>
      <w:r w:rsidRPr="00C628E6">
        <w:rPr>
          <w:sz w:val="24"/>
          <w:szCs w:val="24"/>
        </w:rPr>
        <w:t xml:space="preserve">Кроме того, в соответствии с государственной политикой, направленной на укрепление доходной базы местных бюджетов, в 2025-2027 годах планируется учесть вступившие в силу изменения налогового законодательства. </w:t>
      </w:r>
    </w:p>
    <w:p w14:paraId="4B6CD056" w14:textId="77777777" w:rsidR="00C628E6" w:rsidRPr="00C628E6" w:rsidRDefault="00C628E6" w:rsidP="00C628E6">
      <w:pPr>
        <w:rPr>
          <w:sz w:val="28"/>
          <w:szCs w:val="28"/>
        </w:rPr>
      </w:pPr>
    </w:p>
    <w:p w14:paraId="28815C98" w14:textId="77777777" w:rsidR="00C628E6" w:rsidRPr="00C628E6" w:rsidRDefault="00C628E6" w:rsidP="00C628E6">
      <w:pPr>
        <w:ind w:firstLine="720"/>
        <w:jc w:val="center"/>
        <w:rPr>
          <w:sz w:val="24"/>
          <w:szCs w:val="24"/>
        </w:rPr>
      </w:pPr>
      <w:r w:rsidRPr="00C628E6">
        <w:rPr>
          <w:sz w:val="24"/>
          <w:szCs w:val="24"/>
        </w:rPr>
        <w:t>Цели и задачи бюджетной политики</w:t>
      </w:r>
    </w:p>
    <w:p w14:paraId="05C9F589" w14:textId="77777777" w:rsidR="00C628E6" w:rsidRPr="00C628E6" w:rsidRDefault="00C628E6" w:rsidP="00C628E6">
      <w:pPr>
        <w:autoSpaceDE w:val="0"/>
        <w:autoSpaceDN w:val="0"/>
        <w:adjustRightInd w:val="0"/>
        <w:ind w:firstLine="720"/>
        <w:jc w:val="both"/>
        <w:rPr>
          <w:sz w:val="24"/>
          <w:szCs w:val="24"/>
        </w:rPr>
      </w:pPr>
    </w:p>
    <w:p w14:paraId="2FDD32BB" w14:textId="77777777" w:rsidR="00C628E6" w:rsidRPr="00C628E6" w:rsidRDefault="00C628E6" w:rsidP="00C628E6">
      <w:pPr>
        <w:ind w:firstLine="720"/>
        <w:jc w:val="both"/>
        <w:rPr>
          <w:sz w:val="24"/>
          <w:szCs w:val="24"/>
        </w:rPr>
      </w:pPr>
      <w:r w:rsidRPr="00C628E6">
        <w:rPr>
          <w:sz w:val="24"/>
          <w:szCs w:val="24"/>
        </w:rPr>
        <w:t>Бюджетная политика сохранит социальную направленность и будет ориентирована на последовательное повышение качества жизни граждан муниципального образования, создание условий для решения неотложных социально-экономических проблем.</w:t>
      </w:r>
    </w:p>
    <w:p w14:paraId="53EFFEFB" w14:textId="77777777" w:rsidR="00C628E6" w:rsidRPr="00C628E6" w:rsidRDefault="00C628E6" w:rsidP="00C628E6">
      <w:pPr>
        <w:autoSpaceDE w:val="0"/>
        <w:autoSpaceDN w:val="0"/>
        <w:adjustRightInd w:val="0"/>
        <w:ind w:firstLine="720"/>
        <w:jc w:val="both"/>
        <w:rPr>
          <w:sz w:val="24"/>
          <w:szCs w:val="24"/>
        </w:rPr>
      </w:pPr>
      <w:r w:rsidRPr="00C628E6">
        <w:rPr>
          <w:sz w:val="24"/>
          <w:szCs w:val="24"/>
        </w:rPr>
        <w:t xml:space="preserve">Основным инструментом для осуществления бюджетной политики Байкаловского муниципального района является максимально эффективное управление средствами местного бюджета при достижении основных целей социально-экономического развития Байкаловского муниципального района.                                                   </w:t>
      </w:r>
    </w:p>
    <w:p w14:paraId="3915D53A" w14:textId="77777777" w:rsidR="00C628E6" w:rsidRPr="00C628E6" w:rsidRDefault="00C628E6" w:rsidP="00C628E6">
      <w:pPr>
        <w:ind w:firstLine="720"/>
        <w:jc w:val="both"/>
        <w:rPr>
          <w:rFonts w:eastAsia="Calibri"/>
          <w:sz w:val="24"/>
          <w:szCs w:val="24"/>
          <w:lang w:eastAsia="en-US"/>
        </w:rPr>
      </w:pPr>
      <w:r w:rsidRPr="00C628E6">
        <w:rPr>
          <w:rFonts w:eastAsia="Calibri"/>
          <w:sz w:val="24"/>
          <w:szCs w:val="24"/>
          <w:lang w:eastAsia="en-US"/>
        </w:rPr>
        <w:t xml:space="preserve">Бюджетная политика Байкаловского муниципального района будет направлена на безусловное исполнение действующих расходных обязательств, на принятие новых бюджетных обязательств только при условии их финансового обеспечения.  </w:t>
      </w:r>
    </w:p>
    <w:p w14:paraId="15A1D715" w14:textId="77777777" w:rsidR="00C628E6" w:rsidRPr="00C628E6" w:rsidRDefault="00C628E6" w:rsidP="00C628E6">
      <w:pPr>
        <w:ind w:firstLine="720"/>
        <w:jc w:val="both"/>
        <w:rPr>
          <w:sz w:val="24"/>
          <w:szCs w:val="24"/>
        </w:rPr>
      </w:pPr>
      <w:r w:rsidRPr="00C628E6">
        <w:rPr>
          <w:sz w:val="24"/>
          <w:szCs w:val="24"/>
        </w:rPr>
        <w:t>Основными направлениями бюджетной политики в среднесрочной перспективе являются:</w:t>
      </w:r>
    </w:p>
    <w:p w14:paraId="7CC4FF44" w14:textId="77777777" w:rsidR="00C628E6" w:rsidRPr="00C628E6" w:rsidRDefault="00C628E6" w:rsidP="00C628E6">
      <w:pPr>
        <w:ind w:firstLine="709"/>
        <w:jc w:val="both"/>
        <w:rPr>
          <w:rFonts w:eastAsia="Calibri"/>
          <w:sz w:val="24"/>
          <w:szCs w:val="24"/>
          <w:lang w:eastAsia="en-US"/>
        </w:rPr>
      </w:pPr>
      <w:r w:rsidRPr="00C628E6">
        <w:rPr>
          <w:sz w:val="24"/>
          <w:szCs w:val="24"/>
        </w:rPr>
        <w:t xml:space="preserve">1) выбор и расстановка приоритетов на ключевых социально-экономических направлениях развития  Байкаловского муниципального района, в том числе создание условий для обеспечения исполнения </w:t>
      </w:r>
      <w:hyperlink r:id="rId11" w:history="1">
        <w:r w:rsidRPr="00C628E6">
          <w:rPr>
            <w:sz w:val="24"/>
            <w:szCs w:val="24"/>
          </w:rPr>
          <w:t>Указ</w:t>
        </w:r>
      </w:hyperlink>
      <w:r w:rsidRPr="00C628E6">
        <w:rPr>
          <w:sz w:val="24"/>
          <w:szCs w:val="24"/>
        </w:rPr>
        <w:t>а Президента Российской Федерации от 7 мая 2024 года N 309 «О национальных целях развития Российской Федерации на период до 2030 года и на перспективу до 2036»</w:t>
      </w:r>
      <w:r w:rsidRPr="00C628E6">
        <w:rPr>
          <w:rFonts w:eastAsia="Calibri"/>
          <w:sz w:val="24"/>
          <w:szCs w:val="24"/>
          <w:lang w:eastAsia="en-US"/>
        </w:rPr>
        <w:t>;</w:t>
      </w:r>
    </w:p>
    <w:p w14:paraId="2C81CE36" w14:textId="77777777" w:rsidR="00C628E6" w:rsidRPr="00C628E6" w:rsidRDefault="00C628E6" w:rsidP="00C628E6">
      <w:pPr>
        <w:ind w:firstLine="709"/>
        <w:jc w:val="both"/>
        <w:rPr>
          <w:sz w:val="24"/>
          <w:szCs w:val="24"/>
        </w:rPr>
      </w:pPr>
      <w:r w:rsidRPr="00C628E6">
        <w:rPr>
          <w:rFonts w:eastAsia="Calibri"/>
          <w:sz w:val="24"/>
          <w:szCs w:val="24"/>
          <w:lang w:eastAsia="en-US"/>
        </w:rPr>
        <w:t>2) решение вопросов, связанных с обеспечением обязательств по повышению уровня оплаты труда работников, занятых в бюджетной сфере;</w:t>
      </w:r>
    </w:p>
    <w:p w14:paraId="0AD0C6DC" w14:textId="77777777" w:rsidR="00C628E6" w:rsidRPr="00C628E6" w:rsidRDefault="00C628E6" w:rsidP="00C628E6">
      <w:pPr>
        <w:ind w:firstLine="720"/>
        <w:jc w:val="both"/>
        <w:rPr>
          <w:sz w:val="24"/>
          <w:szCs w:val="24"/>
        </w:rPr>
      </w:pPr>
      <w:r w:rsidRPr="00C628E6">
        <w:rPr>
          <w:sz w:val="24"/>
          <w:szCs w:val="24"/>
        </w:rPr>
        <w:lastRenderedPageBreak/>
        <w:t>3) планирование в первоочередном</w:t>
      </w:r>
      <w:r w:rsidRPr="00C628E6">
        <w:rPr>
          <w:i/>
          <w:sz w:val="24"/>
          <w:szCs w:val="24"/>
        </w:rPr>
        <w:t xml:space="preserve"> </w:t>
      </w:r>
      <w:r w:rsidRPr="00C628E6">
        <w:rPr>
          <w:sz w:val="24"/>
          <w:szCs w:val="24"/>
        </w:rPr>
        <w:t xml:space="preserve">порядке бюджетных ассигнований на реализацию национальных и региональных проектов, </w:t>
      </w:r>
      <w:r w:rsidRPr="00C628E6">
        <w:rPr>
          <w:rFonts w:eastAsia="Calibri"/>
          <w:sz w:val="24"/>
          <w:szCs w:val="24"/>
          <w:lang w:eastAsia="en-US"/>
        </w:rPr>
        <w:t>Стратегии социально-экономического развития муниципального образования;</w:t>
      </w:r>
    </w:p>
    <w:p w14:paraId="0669A637" w14:textId="77777777" w:rsidR="00C628E6" w:rsidRPr="00C628E6" w:rsidRDefault="00C628E6" w:rsidP="00C628E6">
      <w:pPr>
        <w:autoSpaceDE w:val="0"/>
        <w:autoSpaceDN w:val="0"/>
        <w:adjustRightInd w:val="0"/>
        <w:ind w:firstLine="720"/>
        <w:jc w:val="both"/>
        <w:rPr>
          <w:sz w:val="24"/>
          <w:szCs w:val="24"/>
        </w:rPr>
      </w:pPr>
      <w:r w:rsidRPr="00C628E6">
        <w:rPr>
          <w:sz w:val="24"/>
          <w:szCs w:val="24"/>
        </w:rPr>
        <w:t>4) реализация мер по повышению эффективности и результативности бюджетных расходов, в том числе путем выполнения мероприятий, направленных на оптимизацию расходов, соблюдение условий использования целевых средств, полученных из других бюджетов бюджетной системы Российской Федерации;</w:t>
      </w:r>
    </w:p>
    <w:p w14:paraId="1E1A399D" w14:textId="77777777" w:rsidR="00C628E6" w:rsidRPr="00C628E6" w:rsidRDefault="00C628E6" w:rsidP="00C628E6">
      <w:pPr>
        <w:ind w:firstLine="720"/>
        <w:jc w:val="both"/>
        <w:rPr>
          <w:sz w:val="24"/>
          <w:szCs w:val="24"/>
        </w:rPr>
      </w:pPr>
      <w:r w:rsidRPr="00C628E6">
        <w:rPr>
          <w:sz w:val="24"/>
          <w:szCs w:val="24"/>
        </w:rPr>
        <w:t>5) обеспечение долгосрочной устойчивости и сбалансированности местных бюджетов;</w:t>
      </w:r>
    </w:p>
    <w:p w14:paraId="6F210743" w14:textId="77777777" w:rsidR="00C628E6" w:rsidRPr="00C628E6" w:rsidRDefault="00C628E6" w:rsidP="00C628E6">
      <w:pPr>
        <w:ind w:firstLine="720"/>
        <w:jc w:val="both"/>
        <w:rPr>
          <w:sz w:val="24"/>
          <w:szCs w:val="24"/>
        </w:rPr>
      </w:pPr>
      <w:r w:rsidRPr="00C628E6">
        <w:rPr>
          <w:sz w:val="24"/>
          <w:szCs w:val="24"/>
        </w:rPr>
        <w:t xml:space="preserve">6) повышение эффективности оказания муниципальных услуг; </w:t>
      </w:r>
    </w:p>
    <w:p w14:paraId="61207D44" w14:textId="77777777" w:rsidR="00C628E6" w:rsidRPr="00C628E6" w:rsidRDefault="00C628E6" w:rsidP="00C628E6">
      <w:pPr>
        <w:ind w:firstLine="720"/>
        <w:jc w:val="both"/>
        <w:rPr>
          <w:sz w:val="24"/>
          <w:szCs w:val="24"/>
        </w:rPr>
      </w:pPr>
      <w:r w:rsidRPr="00C628E6">
        <w:rPr>
          <w:sz w:val="24"/>
          <w:szCs w:val="24"/>
        </w:rPr>
        <w:t>7) осуществление казначейского контроля закупок с помощью автоматизации контрольных процедур (начиная с планирования и до включения в реестр контрактов данных о соответствующем контракте);</w:t>
      </w:r>
    </w:p>
    <w:p w14:paraId="36727125" w14:textId="77777777" w:rsidR="00C628E6" w:rsidRPr="00C628E6" w:rsidRDefault="00C628E6" w:rsidP="00C628E6">
      <w:pPr>
        <w:ind w:firstLine="720"/>
        <w:jc w:val="both"/>
        <w:rPr>
          <w:sz w:val="24"/>
          <w:szCs w:val="24"/>
        </w:rPr>
      </w:pPr>
      <w:r w:rsidRPr="00C628E6">
        <w:rPr>
          <w:sz w:val="24"/>
          <w:szCs w:val="24"/>
        </w:rPr>
        <w:t>8) обеспечение соблюдения принципов законности, целесообразности и эффективности бюджетных расходов через механизм муниципального финансового контроля в соответствии с федеральными государственными стандартами осуществления финансового контроля;</w:t>
      </w:r>
    </w:p>
    <w:p w14:paraId="5F6B714E" w14:textId="77777777" w:rsidR="00C628E6" w:rsidRPr="00C628E6" w:rsidRDefault="00C628E6" w:rsidP="00C628E6">
      <w:pPr>
        <w:ind w:firstLine="720"/>
        <w:jc w:val="both"/>
        <w:rPr>
          <w:sz w:val="24"/>
          <w:szCs w:val="24"/>
        </w:rPr>
      </w:pPr>
      <w:r w:rsidRPr="00C628E6">
        <w:rPr>
          <w:sz w:val="24"/>
          <w:szCs w:val="24"/>
        </w:rPr>
        <w:t>9) развитие и совершенствование методологии разработки и реализации муниципальных программ, повышения качества их планирования и эффективности реализации исходя из ожидаемых результатов;</w:t>
      </w:r>
    </w:p>
    <w:p w14:paraId="37E6A783" w14:textId="77777777" w:rsidR="00C628E6" w:rsidRPr="00C628E6" w:rsidRDefault="00C628E6" w:rsidP="00C628E6">
      <w:pPr>
        <w:ind w:firstLine="720"/>
        <w:jc w:val="both"/>
        <w:rPr>
          <w:sz w:val="24"/>
          <w:szCs w:val="24"/>
        </w:rPr>
      </w:pPr>
      <w:r w:rsidRPr="00C628E6">
        <w:rPr>
          <w:sz w:val="24"/>
          <w:szCs w:val="24"/>
        </w:rPr>
        <w:t>10) обеспечение открытости бюджетного процесса и вовлечение в него граждан, проживающих на территории Байкаловского муниципального района;</w:t>
      </w:r>
    </w:p>
    <w:p w14:paraId="26B50ED4" w14:textId="77777777" w:rsidR="00C628E6" w:rsidRPr="00C628E6" w:rsidRDefault="00C628E6" w:rsidP="00C628E6">
      <w:pPr>
        <w:ind w:firstLine="720"/>
        <w:jc w:val="both"/>
        <w:rPr>
          <w:sz w:val="24"/>
          <w:szCs w:val="24"/>
        </w:rPr>
      </w:pPr>
      <w:r w:rsidRPr="00C628E6">
        <w:rPr>
          <w:sz w:val="24"/>
          <w:szCs w:val="24"/>
        </w:rPr>
        <w:t>11) совершенствование бюджетного планирования с использованием муниципальных программ и бюджетного прогноза Байкаловского муниципального района на долгосрочный период;</w:t>
      </w:r>
    </w:p>
    <w:p w14:paraId="0B06A460" w14:textId="77777777" w:rsidR="00C628E6" w:rsidRPr="00C628E6" w:rsidRDefault="00C628E6" w:rsidP="00C628E6">
      <w:pPr>
        <w:ind w:firstLine="720"/>
        <w:jc w:val="both"/>
        <w:rPr>
          <w:sz w:val="24"/>
          <w:szCs w:val="24"/>
        </w:rPr>
      </w:pPr>
      <w:r w:rsidRPr="00C628E6">
        <w:rPr>
          <w:sz w:val="24"/>
          <w:szCs w:val="24"/>
        </w:rPr>
        <w:t>12) повышение качества финансового менеджмента главных распорядителей бюджетных средств.</w:t>
      </w:r>
    </w:p>
    <w:p w14:paraId="18DCA3AF" w14:textId="77777777" w:rsidR="00C628E6" w:rsidRPr="00C628E6" w:rsidRDefault="00C628E6" w:rsidP="00C628E6">
      <w:pPr>
        <w:ind w:firstLine="720"/>
        <w:jc w:val="both"/>
        <w:rPr>
          <w:sz w:val="24"/>
          <w:szCs w:val="24"/>
        </w:rPr>
      </w:pPr>
      <w:r w:rsidRPr="00C628E6">
        <w:rPr>
          <w:sz w:val="24"/>
          <w:szCs w:val="24"/>
        </w:rPr>
        <w:t>13) в целях сохранения стабильного функционирования социальной сферы недопустимо образование просроченной кредиторской задолженности по принятым обязательствам.</w:t>
      </w:r>
    </w:p>
    <w:p w14:paraId="63803BE0" w14:textId="77777777" w:rsidR="00C628E6" w:rsidRPr="00C628E6" w:rsidRDefault="00C628E6" w:rsidP="00C628E6">
      <w:pPr>
        <w:ind w:firstLine="720"/>
        <w:jc w:val="both"/>
        <w:rPr>
          <w:sz w:val="24"/>
          <w:szCs w:val="24"/>
        </w:rPr>
      </w:pPr>
      <w:r w:rsidRPr="00C628E6">
        <w:rPr>
          <w:sz w:val="24"/>
          <w:szCs w:val="24"/>
        </w:rPr>
        <w:t>Бюджетная политика Байкаловского муниципального района направлена:</w:t>
      </w:r>
    </w:p>
    <w:p w14:paraId="4985EF45" w14:textId="77777777" w:rsidR="00C628E6" w:rsidRPr="00C628E6" w:rsidRDefault="00C628E6" w:rsidP="00C628E6">
      <w:pPr>
        <w:ind w:firstLine="720"/>
        <w:jc w:val="both"/>
        <w:rPr>
          <w:sz w:val="24"/>
          <w:szCs w:val="24"/>
        </w:rPr>
      </w:pPr>
      <w:r w:rsidRPr="00C628E6">
        <w:rPr>
          <w:sz w:val="24"/>
          <w:szCs w:val="24"/>
        </w:rPr>
        <w:t>1) в сфере образования – на формирование современных условий для обеспечения качественного дошкольного, общего и дополнительного образования путем создания безопасной и комфортной среды для обучения, приведения в нормативное состояние инфраструктуры зданий, обновления материально-технической базы в дошкольных, общеобразовательных организациях и организациях дополнительного образования Байкаловского муниципального района, развития спортивной инфраструктуры муниципальных общеобразовательных организаций, создания условий, направленных на формирование и развитие творческих способностей детей, приобщение к здоровому образу жизни и организацию свободного времени, создание в общеобразовательных организациях условий, необходимых для организации здорового питания, в том числе оснащение соответствующим оборудованием;</w:t>
      </w:r>
    </w:p>
    <w:p w14:paraId="3238FD50" w14:textId="77777777" w:rsidR="00C628E6" w:rsidRPr="00C628E6" w:rsidRDefault="00C628E6" w:rsidP="00C628E6">
      <w:pPr>
        <w:ind w:firstLine="720"/>
        <w:jc w:val="both"/>
        <w:rPr>
          <w:sz w:val="24"/>
          <w:szCs w:val="24"/>
        </w:rPr>
      </w:pPr>
      <w:r w:rsidRPr="00C628E6">
        <w:rPr>
          <w:sz w:val="24"/>
          <w:szCs w:val="24"/>
        </w:rPr>
        <w:t>2) в сфере физической культуры и спорта – на формирование у населения устойчивого интереса к регулярным занятиям физической культурой и спортом, ведению здорового образа жизни, на развитие инфраструктуры физкультурно-спортивного и оздоровительного назначения в целях повышения уровня обеспеченности населения спортивными сооружениями, создание условий для занятий физической культурой и спортом, а также массовым спортом для всех категорий и групп населения, на обеспечение функционирования центров тестирования Всероссийского спортивного комплекса «Готов к труду и обороне», увеличение доли граждан, систематически занимающихся физической культурой и спортом;</w:t>
      </w:r>
    </w:p>
    <w:p w14:paraId="4F5AB855" w14:textId="77777777" w:rsidR="00C628E6" w:rsidRPr="00C628E6" w:rsidRDefault="00C628E6" w:rsidP="00C628E6">
      <w:pPr>
        <w:ind w:firstLine="720"/>
        <w:jc w:val="both"/>
        <w:rPr>
          <w:sz w:val="24"/>
          <w:szCs w:val="24"/>
        </w:rPr>
      </w:pPr>
      <w:r w:rsidRPr="00C628E6">
        <w:rPr>
          <w:sz w:val="24"/>
          <w:szCs w:val="24"/>
        </w:rPr>
        <w:t xml:space="preserve">3) в сфере культуры – на муниципальную поддержку муниципальных организаций культуры, реализацию мероприятий по комплектованию книжных фондов, повышение качества предоставляемых услуг, в том числе за счет оказания финансовой поддержки сельским поселениям, расположенным на территории муниципального района (далее - </w:t>
      </w:r>
      <w:r w:rsidRPr="00C628E6">
        <w:rPr>
          <w:sz w:val="24"/>
          <w:szCs w:val="24"/>
        </w:rPr>
        <w:lastRenderedPageBreak/>
        <w:t>сельские поселения), на проведение капитальных ремонтов учреждений культуры, а также приобретение оборудования, обеспечение доступности оказания услуг учреждениями культуры за счет внедрения цифровых технологий;</w:t>
      </w:r>
    </w:p>
    <w:p w14:paraId="665E7FA6" w14:textId="77777777" w:rsidR="00C628E6" w:rsidRPr="00C628E6" w:rsidRDefault="00C628E6" w:rsidP="00C628E6">
      <w:pPr>
        <w:ind w:firstLine="720"/>
        <w:jc w:val="both"/>
        <w:rPr>
          <w:sz w:val="24"/>
          <w:szCs w:val="24"/>
        </w:rPr>
      </w:pPr>
      <w:r w:rsidRPr="00C628E6">
        <w:rPr>
          <w:sz w:val="24"/>
          <w:szCs w:val="24"/>
        </w:rPr>
        <w:t>4) в сфере молодежной политики – на формирование молодежного пространства, коворкинг-площадок, создание условий для</w:t>
      </w:r>
      <w:r w:rsidRPr="00C628E6">
        <w:rPr>
          <w:rFonts w:ascii="Calibri" w:hAnsi="Calibri" w:cs="Calibri"/>
          <w:kern w:val="2"/>
          <w:sz w:val="22"/>
          <w:szCs w:val="22"/>
        </w:rPr>
        <w:t xml:space="preserve"> </w:t>
      </w:r>
      <w:r w:rsidRPr="00C628E6">
        <w:rPr>
          <w:sz w:val="24"/>
          <w:szCs w:val="24"/>
        </w:rPr>
        <w:t>эффективной самореализации молодежи, направленной на раскрытие ее потенциала, повышения гражданской ответственности, уровня сплоченности гражданского общества, обеспечения преемственности поколений, воспитания гражданина, имеющего активную жизненную позицию, через укрепление материально-технической базы муниципальных учреждений в сфере молодежной политики и патриотического воспитания молодежи, реализацию программ по укреплению семейных ценностей;</w:t>
      </w:r>
    </w:p>
    <w:p w14:paraId="5253FD4A" w14:textId="77777777" w:rsidR="00C628E6" w:rsidRPr="00C628E6" w:rsidRDefault="00C628E6" w:rsidP="00C628E6">
      <w:pPr>
        <w:autoSpaceDE w:val="0"/>
        <w:autoSpaceDN w:val="0"/>
        <w:adjustRightInd w:val="0"/>
        <w:ind w:firstLine="720"/>
        <w:jc w:val="both"/>
        <w:rPr>
          <w:sz w:val="24"/>
          <w:szCs w:val="24"/>
        </w:rPr>
      </w:pPr>
      <w:r w:rsidRPr="00C628E6">
        <w:rPr>
          <w:sz w:val="24"/>
          <w:szCs w:val="24"/>
        </w:rPr>
        <w:t>5) в сфере национальной экономики – на обеспечение условий для устойчивого экономического роста,</w:t>
      </w:r>
      <w:r w:rsidRPr="00C628E6">
        <w:rPr>
          <w:rFonts w:eastAsia="Calibri"/>
          <w:sz w:val="24"/>
          <w:szCs w:val="24"/>
          <w:lang w:eastAsia="en-US"/>
        </w:rPr>
        <w:t xml:space="preserve"> реализацию мероприятий по повышению доступности и безопасности пассажирских перевозок межмуниципальным транспортом, </w:t>
      </w:r>
      <w:r w:rsidRPr="00C628E6">
        <w:rPr>
          <w:sz w:val="24"/>
          <w:szCs w:val="24"/>
        </w:rPr>
        <w:t xml:space="preserve">формирование современной транспортной инфраструктуры, в том числе за счет проведения текущих и капитальных ремонтов дорог местного значения, поддержания их в надлежащем состоянии, обновление подвижного состава общественного пассажирского транспорта,  поддержку малого и среднего бизнеса через развитие информационной среды для предпринимателей и формирование положительного имиджа предпринимателя среди населения; </w:t>
      </w:r>
    </w:p>
    <w:p w14:paraId="7B28CEA1" w14:textId="77777777" w:rsidR="00C628E6" w:rsidRPr="00C628E6" w:rsidRDefault="00C628E6" w:rsidP="00C628E6">
      <w:pPr>
        <w:ind w:firstLine="720"/>
        <w:jc w:val="both"/>
        <w:rPr>
          <w:sz w:val="24"/>
          <w:szCs w:val="24"/>
        </w:rPr>
      </w:pPr>
      <w:r w:rsidRPr="00C628E6">
        <w:rPr>
          <w:sz w:val="24"/>
          <w:szCs w:val="24"/>
        </w:rPr>
        <w:t xml:space="preserve">6) в сфере жилищно-коммунального хозяйства – на оказание финансовой поддержки сельским поселениям в целях  создания благоприятных, безопасных и комфортных  условий проживания граждан,  обеспечения условий для повышения доступности жилья для населения  с различным уровнем дохода,  увеличения доли качественного жилищного фонда, обеспеченного централизованными коммунальными ресурсами за счет развития и модернизации систем коммунальной инженерной инфраструктуры, повышения их энергетической эффективности, повышения доступности и качества жилищно-коммунальных услуг, в том числе повышения качества питьевой  воды для населения и реализацию инвестиционных проектов, направленных на расширение газовых сетей в населенных пунктах, ликвидацию аварийного и ветхого жилья; </w:t>
      </w:r>
    </w:p>
    <w:p w14:paraId="678BF304" w14:textId="77777777" w:rsidR="00C628E6" w:rsidRPr="00C628E6" w:rsidRDefault="00C628E6" w:rsidP="00C628E6">
      <w:pPr>
        <w:ind w:firstLine="720"/>
        <w:jc w:val="both"/>
        <w:rPr>
          <w:sz w:val="24"/>
          <w:szCs w:val="24"/>
        </w:rPr>
      </w:pPr>
      <w:r w:rsidRPr="00C628E6">
        <w:rPr>
          <w:sz w:val="24"/>
          <w:szCs w:val="24"/>
        </w:rPr>
        <w:t>7) в сфере экологии – на формирование экологически благополучной среды проживания путем совершенствования системы обращения с твердыми коммунальными отходами, на оказание финансовой поддержки сельским поселениям с целью улучшения качества питьевой воды для населения, в том числе для жителей населенных пунктов, не оборудованных современными системами централизованного водоснабжения;</w:t>
      </w:r>
    </w:p>
    <w:p w14:paraId="7EF6DC75" w14:textId="77777777" w:rsidR="00C628E6" w:rsidRPr="00C628E6" w:rsidRDefault="00C628E6" w:rsidP="00C628E6">
      <w:pPr>
        <w:ind w:firstLine="720"/>
        <w:jc w:val="both"/>
        <w:rPr>
          <w:sz w:val="24"/>
          <w:szCs w:val="24"/>
        </w:rPr>
      </w:pPr>
      <w:r w:rsidRPr="00C628E6">
        <w:rPr>
          <w:sz w:val="24"/>
          <w:szCs w:val="24"/>
        </w:rPr>
        <w:t>8) в сфере межбюджетных отношений – на обеспечение финансовой устойчивости и самостоятельности муниципальных образований, расположенных на территории Байкаловского муниципального района, через повышение финансовой дисциплины, как при планировании местных бюджетов, так и в процессе их исполнения, путем соблюдения принципа достоверности местного бюджета в части реалистичности расчета доходов и расходов местного бюджета, соблюдения ограничений, установленных законодательством Российской Федерации, в том числе в части предельных значений дефицита местного бюджета и показателей долговой устойчивости, обеспечения эффективности исполнения местного бюджета, недопущения роста долговой нагрузки и образования просроченной кредиторской задолженности.</w:t>
      </w:r>
    </w:p>
    <w:p w14:paraId="5F7465F2" w14:textId="77777777" w:rsidR="00C628E6" w:rsidRPr="00C628E6" w:rsidRDefault="00C628E6" w:rsidP="00C628E6">
      <w:pPr>
        <w:ind w:firstLine="720"/>
        <w:jc w:val="both"/>
        <w:rPr>
          <w:sz w:val="24"/>
          <w:szCs w:val="24"/>
        </w:rPr>
      </w:pPr>
    </w:p>
    <w:p w14:paraId="0F77CF0E" w14:textId="77777777" w:rsidR="00C628E6" w:rsidRPr="00C628E6" w:rsidRDefault="00C628E6" w:rsidP="00C628E6">
      <w:pPr>
        <w:rPr>
          <w:sz w:val="28"/>
          <w:szCs w:val="28"/>
        </w:rPr>
      </w:pPr>
      <w:r w:rsidRPr="00C628E6">
        <w:rPr>
          <w:sz w:val="28"/>
          <w:szCs w:val="28"/>
        </w:rPr>
        <w:t xml:space="preserve"> </w:t>
      </w:r>
    </w:p>
    <w:p w14:paraId="7ED38094" w14:textId="77777777" w:rsidR="00C628E6" w:rsidRDefault="00C628E6" w:rsidP="00605A5D">
      <w:pPr>
        <w:spacing w:after="480"/>
        <w:jc w:val="center"/>
        <w:rPr>
          <w:bCs/>
          <w:sz w:val="28"/>
          <w:szCs w:val="28"/>
        </w:rPr>
      </w:pPr>
    </w:p>
    <w:sectPr w:rsidR="00C628E6" w:rsidSect="00605A5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Liberation Serif">
    <w:altName w:val="Times New Roman"/>
    <w:charset w:val="00"/>
    <w:family w:val="roman"/>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83119"/>
    <w:multiLevelType w:val="hybridMultilevel"/>
    <w:tmpl w:val="75828A72"/>
    <w:lvl w:ilvl="0" w:tplc="0419000F">
      <w:start w:val="1"/>
      <w:numFmt w:val="decimal"/>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24854917"/>
    <w:multiLevelType w:val="hybridMultilevel"/>
    <w:tmpl w:val="D33C651C"/>
    <w:lvl w:ilvl="0" w:tplc="CEE84D1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368836CE"/>
    <w:multiLevelType w:val="multilevel"/>
    <w:tmpl w:val="601EC334"/>
    <w:lvl w:ilvl="0">
      <w:start w:val="1"/>
      <w:numFmt w:val="decimal"/>
      <w:lvlText w:val="%1."/>
      <w:lvlJc w:val="left"/>
      <w:pPr>
        <w:ind w:left="450" w:hanging="45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3" w15:restartNumberingAfterBreak="0">
    <w:nsid w:val="3B0F6E5A"/>
    <w:multiLevelType w:val="hybridMultilevel"/>
    <w:tmpl w:val="60202094"/>
    <w:lvl w:ilvl="0" w:tplc="49DCD22A">
      <w:start w:val="1"/>
      <w:numFmt w:val="decimal"/>
      <w:lvlText w:val="%1."/>
      <w:lvlJc w:val="left"/>
      <w:pPr>
        <w:tabs>
          <w:tab w:val="num" w:pos="1245"/>
        </w:tabs>
        <w:ind w:left="1245" w:hanging="525"/>
      </w:pPr>
      <w:rPr>
        <w:rFonts w:hint="default"/>
      </w:rPr>
    </w:lvl>
    <w:lvl w:ilvl="1" w:tplc="32900598">
      <w:numFmt w:val="none"/>
      <w:lvlText w:val=""/>
      <w:lvlJc w:val="left"/>
      <w:pPr>
        <w:tabs>
          <w:tab w:val="num" w:pos="360"/>
        </w:tabs>
      </w:pPr>
    </w:lvl>
    <w:lvl w:ilvl="2" w:tplc="DDE8A6FE">
      <w:numFmt w:val="none"/>
      <w:lvlText w:val=""/>
      <w:lvlJc w:val="left"/>
      <w:pPr>
        <w:tabs>
          <w:tab w:val="num" w:pos="360"/>
        </w:tabs>
      </w:pPr>
    </w:lvl>
    <w:lvl w:ilvl="3" w:tplc="EB8C06FA">
      <w:numFmt w:val="none"/>
      <w:lvlText w:val=""/>
      <w:lvlJc w:val="left"/>
      <w:pPr>
        <w:tabs>
          <w:tab w:val="num" w:pos="360"/>
        </w:tabs>
      </w:pPr>
    </w:lvl>
    <w:lvl w:ilvl="4" w:tplc="16BED99E">
      <w:numFmt w:val="none"/>
      <w:lvlText w:val=""/>
      <w:lvlJc w:val="left"/>
      <w:pPr>
        <w:tabs>
          <w:tab w:val="num" w:pos="360"/>
        </w:tabs>
      </w:pPr>
    </w:lvl>
    <w:lvl w:ilvl="5" w:tplc="384AE3DE">
      <w:numFmt w:val="none"/>
      <w:lvlText w:val=""/>
      <w:lvlJc w:val="left"/>
      <w:pPr>
        <w:tabs>
          <w:tab w:val="num" w:pos="360"/>
        </w:tabs>
      </w:pPr>
    </w:lvl>
    <w:lvl w:ilvl="6" w:tplc="7F241616">
      <w:numFmt w:val="none"/>
      <w:lvlText w:val=""/>
      <w:lvlJc w:val="left"/>
      <w:pPr>
        <w:tabs>
          <w:tab w:val="num" w:pos="360"/>
        </w:tabs>
      </w:pPr>
    </w:lvl>
    <w:lvl w:ilvl="7" w:tplc="A26454B2">
      <w:numFmt w:val="none"/>
      <w:lvlText w:val=""/>
      <w:lvlJc w:val="left"/>
      <w:pPr>
        <w:tabs>
          <w:tab w:val="num" w:pos="360"/>
        </w:tabs>
      </w:pPr>
    </w:lvl>
    <w:lvl w:ilvl="8" w:tplc="8C90F768">
      <w:numFmt w:val="none"/>
      <w:lvlText w:val=""/>
      <w:lvlJc w:val="left"/>
      <w:pPr>
        <w:tabs>
          <w:tab w:val="num" w:pos="360"/>
        </w:tabs>
      </w:pPr>
    </w:lvl>
  </w:abstractNum>
  <w:abstractNum w:abstractNumId="4" w15:restartNumberingAfterBreak="0">
    <w:nsid w:val="424A5A63"/>
    <w:multiLevelType w:val="hybridMultilevel"/>
    <w:tmpl w:val="155858A8"/>
    <w:lvl w:ilvl="0" w:tplc="277E87AA">
      <w:start w:val="1"/>
      <w:numFmt w:val="decimal"/>
      <w:lvlText w:val="%1."/>
      <w:lvlJc w:val="left"/>
      <w:pPr>
        <w:ind w:left="1954" w:hanging="124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44F474A3"/>
    <w:multiLevelType w:val="hybridMultilevel"/>
    <w:tmpl w:val="F40627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A85108D"/>
    <w:multiLevelType w:val="hybridMultilevel"/>
    <w:tmpl w:val="114CD586"/>
    <w:lvl w:ilvl="0" w:tplc="033EDB48">
      <w:start w:val="1"/>
      <w:numFmt w:val="decimal"/>
      <w:lvlText w:val="%1."/>
      <w:lvlJc w:val="left"/>
      <w:pPr>
        <w:tabs>
          <w:tab w:val="num" w:pos="1155"/>
        </w:tabs>
        <w:ind w:left="1155" w:hanging="4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57687050"/>
    <w:multiLevelType w:val="multilevel"/>
    <w:tmpl w:val="FBC8F0E0"/>
    <w:lvl w:ilvl="0">
      <w:start w:val="1"/>
      <w:numFmt w:val="decimal"/>
      <w:lvlText w:val="%1."/>
      <w:lvlJc w:val="left"/>
      <w:pPr>
        <w:tabs>
          <w:tab w:val="num" w:pos="570"/>
        </w:tabs>
        <w:ind w:left="570" w:hanging="57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A6D5335"/>
    <w:multiLevelType w:val="hybridMultilevel"/>
    <w:tmpl w:val="F9A8514C"/>
    <w:lvl w:ilvl="0" w:tplc="51323C3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96D3AF9"/>
    <w:multiLevelType w:val="hybridMultilevel"/>
    <w:tmpl w:val="DFC8AA2E"/>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90217A"/>
    <w:multiLevelType w:val="hybridMultilevel"/>
    <w:tmpl w:val="BF0E2C86"/>
    <w:lvl w:ilvl="0" w:tplc="F18E9D44">
      <w:start w:val="1"/>
      <w:numFmt w:val="decimal"/>
      <w:lvlText w:val="%1)"/>
      <w:lvlJc w:val="left"/>
      <w:pPr>
        <w:tabs>
          <w:tab w:val="num" w:pos="851"/>
        </w:tabs>
        <w:ind w:left="426" w:firstLine="0"/>
      </w:pPr>
      <w:rPr>
        <w:rFonts w:ascii="Times New Roman" w:eastAsia="Times New Roman" w:hAnsi="Times New Roman" w:cs="Times New Roman"/>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E2668B"/>
    <w:multiLevelType w:val="hybridMultilevel"/>
    <w:tmpl w:val="D750A0B6"/>
    <w:lvl w:ilvl="0" w:tplc="587E6068">
      <w:start w:val="1"/>
      <w:numFmt w:val="decimal"/>
      <w:lvlText w:val="%1)"/>
      <w:lvlJc w:val="left"/>
      <w:pPr>
        <w:ind w:left="1110" w:hanging="39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521936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8039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9690605">
    <w:abstractNumId w:val="1"/>
  </w:num>
  <w:num w:numId="4" w16cid:durableId="2145467208">
    <w:abstractNumId w:val="6"/>
  </w:num>
  <w:num w:numId="5" w16cid:durableId="12272200">
    <w:abstractNumId w:val="3"/>
  </w:num>
  <w:num w:numId="6" w16cid:durableId="395934046">
    <w:abstractNumId w:val="7"/>
  </w:num>
  <w:num w:numId="7" w16cid:durableId="1420373817">
    <w:abstractNumId w:val="5"/>
  </w:num>
  <w:num w:numId="8" w16cid:durableId="1605842095">
    <w:abstractNumId w:val="8"/>
  </w:num>
  <w:num w:numId="9" w16cid:durableId="1587111379">
    <w:abstractNumId w:val="9"/>
  </w:num>
  <w:num w:numId="10" w16cid:durableId="3533095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85478">
    <w:abstractNumId w:val="10"/>
  </w:num>
  <w:num w:numId="12" w16cid:durableId="83771633">
    <w:abstractNumId w:val="0"/>
  </w:num>
  <w:num w:numId="13" w16cid:durableId="6021050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A5D"/>
    <w:rsid w:val="000E0CEE"/>
    <w:rsid w:val="000F7511"/>
    <w:rsid w:val="004D7C44"/>
    <w:rsid w:val="005A2485"/>
    <w:rsid w:val="005E419F"/>
    <w:rsid w:val="00605A5D"/>
    <w:rsid w:val="00692197"/>
    <w:rsid w:val="007B4D20"/>
    <w:rsid w:val="009D4F8E"/>
    <w:rsid w:val="00A21641"/>
    <w:rsid w:val="00C628E6"/>
    <w:rsid w:val="00E46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80BA0"/>
  <w15:chartTrackingRefBased/>
  <w15:docId w15:val="{7D0666CD-EF07-4718-B4A4-B1CC9B8E6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A5D"/>
    <w:pPr>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qFormat/>
    <w:rsid w:val="00C628E6"/>
    <w:pPr>
      <w:keepNext/>
      <w:jc w:val="center"/>
      <w:outlineLvl w:val="0"/>
    </w:pPr>
    <w:rPr>
      <w:b/>
      <w:sz w:val="36"/>
    </w:rPr>
  </w:style>
  <w:style w:type="paragraph" w:styleId="2">
    <w:name w:val="heading 2"/>
    <w:basedOn w:val="a"/>
    <w:next w:val="a"/>
    <w:link w:val="20"/>
    <w:qFormat/>
    <w:rsid w:val="00C628E6"/>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unhideWhenUsed/>
    <w:rsid w:val="00605A5D"/>
    <w:rPr>
      <w:color w:val="0000FF"/>
      <w:u w:val="single"/>
    </w:rPr>
  </w:style>
  <w:style w:type="character" w:styleId="a4">
    <w:name w:val="Unresolved Mention"/>
    <w:basedOn w:val="a0"/>
    <w:uiPriority w:val="99"/>
    <w:semiHidden/>
    <w:unhideWhenUsed/>
    <w:rsid w:val="000E0CEE"/>
    <w:rPr>
      <w:color w:val="605E5C"/>
      <w:shd w:val="clear" w:color="auto" w:fill="E1DFDD"/>
    </w:rPr>
  </w:style>
  <w:style w:type="character" w:customStyle="1" w:styleId="10">
    <w:name w:val="Заголовок 1 Знак"/>
    <w:basedOn w:val="a0"/>
    <w:link w:val="1"/>
    <w:rsid w:val="00C628E6"/>
    <w:rPr>
      <w:rFonts w:ascii="Times New Roman" w:eastAsia="Times New Roman" w:hAnsi="Times New Roman" w:cs="Times New Roman"/>
      <w:b/>
      <w:kern w:val="0"/>
      <w:sz w:val="36"/>
      <w:szCs w:val="20"/>
      <w:lang w:eastAsia="ru-RU"/>
      <w14:ligatures w14:val="none"/>
    </w:rPr>
  </w:style>
  <w:style w:type="character" w:customStyle="1" w:styleId="20">
    <w:name w:val="Заголовок 2 Знак"/>
    <w:basedOn w:val="a0"/>
    <w:link w:val="2"/>
    <w:rsid w:val="00C628E6"/>
    <w:rPr>
      <w:rFonts w:ascii="Times New Roman" w:eastAsia="Times New Roman" w:hAnsi="Times New Roman" w:cs="Times New Roman"/>
      <w:b/>
      <w:kern w:val="0"/>
      <w:sz w:val="28"/>
      <w:szCs w:val="20"/>
      <w:lang w:eastAsia="ru-RU"/>
      <w14:ligatures w14:val="none"/>
    </w:rPr>
  </w:style>
  <w:style w:type="paragraph" w:styleId="a5">
    <w:name w:val="Body Text"/>
    <w:basedOn w:val="a"/>
    <w:link w:val="a6"/>
    <w:rsid w:val="00C628E6"/>
    <w:pPr>
      <w:jc w:val="both"/>
    </w:pPr>
    <w:rPr>
      <w:sz w:val="28"/>
    </w:rPr>
  </w:style>
  <w:style w:type="character" w:customStyle="1" w:styleId="a6">
    <w:name w:val="Основной текст Знак"/>
    <w:basedOn w:val="a0"/>
    <w:link w:val="a5"/>
    <w:rsid w:val="00C628E6"/>
    <w:rPr>
      <w:rFonts w:ascii="Times New Roman" w:eastAsia="Times New Roman" w:hAnsi="Times New Roman" w:cs="Times New Roman"/>
      <w:kern w:val="0"/>
      <w:sz w:val="28"/>
      <w:szCs w:val="20"/>
      <w:lang w:eastAsia="ru-RU"/>
      <w14:ligatures w14:val="none"/>
    </w:rPr>
  </w:style>
  <w:style w:type="table" w:styleId="a7">
    <w:name w:val="Table Grid"/>
    <w:basedOn w:val="a1"/>
    <w:rsid w:val="00C628E6"/>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semiHidden/>
    <w:rsid w:val="00C628E6"/>
    <w:rPr>
      <w:rFonts w:ascii="Tahoma" w:hAnsi="Tahoma" w:cs="Tahoma"/>
      <w:sz w:val="16"/>
      <w:szCs w:val="16"/>
    </w:rPr>
  </w:style>
  <w:style w:type="character" w:customStyle="1" w:styleId="a9">
    <w:name w:val="Текст выноски Знак"/>
    <w:basedOn w:val="a0"/>
    <w:link w:val="a8"/>
    <w:semiHidden/>
    <w:rsid w:val="00C628E6"/>
    <w:rPr>
      <w:rFonts w:ascii="Tahoma" w:eastAsia="Times New Roman" w:hAnsi="Tahoma" w:cs="Tahoma"/>
      <w:kern w:val="0"/>
      <w:sz w:val="16"/>
      <w:szCs w:val="16"/>
      <w:lang w:eastAsia="ru-RU"/>
      <w14:ligatures w14:val="none"/>
    </w:rPr>
  </w:style>
  <w:style w:type="paragraph" w:styleId="3">
    <w:name w:val="Body Text 3"/>
    <w:basedOn w:val="a"/>
    <w:link w:val="30"/>
    <w:rsid w:val="00C628E6"/>
    <w:pPr>
      <w:spacing w:after="120"/>
    </w:pPr>
    <w:rPr>
      <w:sz w:val="16"/>
      <w:szCs w:val="16"/>
    </w:rPr>
  </w:style>
  <w:style w:type="character" w:customStyle="1" w:styleId="30">
    <w:name w:val="Основной текст 3 Знак"/>
    <w:basedOn w:val="a0"/>
    <w:link w:val="3"/>
    <w:rsid w:val="00C628E6"/>
    <w:rPr>
      <w:rFonts w:ascii="Times New Roman" w:eastAsia="Times New Roman" w:hAnsi="Times New Roman" w:cs="Times New Roman"/>
      <w:kern w:val="0"/>
      <w:sz w:val="16"/>
      <w:szCs w:val="16"/>
      <w:lang w:eastAsia="ru-RU"/>
      <w14:ligatures w14:val="none"/>
    </w:rPr>
  </w:style>
  <w:style w:type="paragraph" w:styleId="aa">
    <w:name w:val="Normal (Web)"/>
    <w:basedOn w:val="a"/>
    <w:uiPriority w:val="99"/>
    <w:rsid w:val="00C628E6"/>
    <w:pPr>
      <w:spacing w:before="100" w:beforeAutospacing="1" w:after="100" w:afterAutospacing="1"/>
    </w:pPr>
    <w:rPr>
      <w:sz w:val="24"/>
      <w:szCs w:val="24"/>
    </w:rPr>
  </w:style>
  <w:style w:type="paragraph" w:customStyle="1" w:styleId="ConsPlusNormal">
    <w:name w:val="ConsPlusNormal"/>
    <w:rsid w:val="00C628E6"/>
    <w:pPr>
      <w:autoSpaceDE w:val="0"/>
      <w:autoSpaceDN w:val="0"/>
      <w:adjustRightInd w:val="0"/>
      <w:spacing w:after="0" w:line="240" w:lineRule="auto"/>
    </w:pPr>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95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68AE9AACE88249F7FE9B67F53B5D7B19F897B8A4A73B6D66BCE55941055FD25C72B6B90E00253211D84340028DF61A1Ea7x9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bmr.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gerb.rossel.ru/data/Image/catalog_symb/21_mini.jpg" TargetMode="External"/><Relationship Id="rId11" Type="http://schemas.openxmlformats.org/officeDocument/2006/relationships/hyperlink" Target="consultantplus://offline/ref=2F7A22A3B7266C3F7DD716DA6885E0F62B3B319E4E4DE3A095F51E167E9939DAC1ACFAF877A8F05CAC49FF4CEFr1A9K" TargetMode="External"/><Relationship Id="rId5" Type="http://schemas.openxmlformats.org/officeDocument/2006/relationships/image" Target="media/image1.jpeg"/><Relationship Id="rId10" Type="http://schemas.openxmlformats.org/officeDocument/2006/relationships/hyperlink" Target="consultantplus://offline/ref=B01E258DA292F570CFA5873D7B934DCF5A662D52B07E6F6551AB268D3E05E9529D1058CC8057FD21kFP9D" TargetMode="External"/><Relationship Id="rId4" Type="http://schemas.openxmlformats.org/officeDocument/2006/relationships/webSettings" Target="webSettings.xml"/><Relationship Id="rId9" Type="http://schemas.openxmlformats.org/officeDocument/2006/relationships/hyperlink" Target="consultantplus://offline/ref=B01E258DA292F570CFA599306DFF13C559647758B07B643405F920DA6155EF07DD505E99C312F329F8AC8CA9k2P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13</Pages>
  <Words>6555</Words>
  <Characters>37365</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ido21-139</dc:creator>
  <cp:keywords/>
  <dc:description/>
  <cp:lastModifiedBy>ido21-139</cp:lastModifiedBy>
  <cp:revision>3</cp:revision>
  <cp:lastPrinted>2023-10-18T04:08:00Z</cp:lastPrinted>
  <dcterms:created xsi:type="dcterms:W3CDTF">2024-08-28T08:58:00Z</dcterms:created>
  <dcterms:modified xsi:type="dcterms:W3CDTF">2024-08-28T09:16:00Z</dcterms:modified>
</cp:coreProperties>
</file>